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94B" w:rsidRDefault="0074794B" w:rsidP="00C66651">
      <w:pPr>
        <w:jc w:val="right"/>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-927735</wp:posOffset>
            </wp:positionH>
            <wp:positionV relativeFrom="paragraph">
              <wp:posOffset>-480695</wp:posOffset>
            </wp:positionV>
            <wp:extent cx="7317494" cy="685800"/>
            <wp:effectExtent l="19050" t="0" r="0" b="22860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HeaderTitleImage_es_ES.jpg"/>
                    <pic:cNvPicPr/>
                  </pic:nvPicPr>
                  <pic:blipFill>
                    <a:blip r:embed="rId8">
                      <a:extLst>
                        <a:ext uri="{28A0092B-C50C-407E-A947-70E740481C1C}">
                          <a14:useLocalDpi xmlns:a14="http://schemas.microsoft.com/office/drawing/2010/main" val="0"/>
                        </a:ext>
                      </a:extLst>
                    </a:blip>
                    <a:stretch>
                      <a:fillRect/>
                    </a:stretch>
                  </pic:blipFill>
                  <pic:spPr>
                    <a:xfrm>
                      <a:off x="0" y="0"/>
                      <a:ext cx="7317494" cy="685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76BFE" w:rsidRDefault="000150D2" w:rsidP="00C66651">
      <w:pPr>
        <w:jc w:val="right"/>
        <w:rPr>
          <w:rFonts w:ascii="Arial" w:hAnsi="Arial" w:cs="Arial"/>
          <w:sz w:val="24"/>
          <w:szCs w:val="24"/>
        </w:rPr>
      </w:pPr>
      <w:r w:rsidRPr="00376BFE">
        <w:rPr>
          <w:rFonts w:ascii="Arial" w:hAnsi="Arial" w:cs="Arial"/>
          <w:sz w:val="24"/>
          <w:szCs w:val="24"/>
        </w:rPr>
        <w:t xml:space="preserve"> Presentación de caso. </w:t>
      </w:r>
    </w:p>
    <w:p w:rsidR="00112438" w:rsidRPr="0074794B" w:rsidRDefault="00A66621" w:rsidP="0074794B">
      <w:pPr>
        <w:spacing w:line="360" w:lineRule="auto"/>
        <w:jc w:val="center"/>
        <w:rPr>
          <w:rFonts w:ascii="Arial" w:hAnsi="Arial" w:cs="Arial"/>
          <w:b/>
          <w:sz w:val="24"/>
          <w:szCs w:val="24"/>
        </w:rPr>
      </w:pPr>
      <w:bookmarkStart w:id="0" w:name="_GoBack"/>
      <w:r w:rsidRPr="0074794B">
        <w:rPr>
          <w:rFonts w:ascii="Arial" w:hAnsi="Arial" w:cs="Arial"/>
          <w:b/>
          <w:sz w:val="24"/>
          <w:szCs w:val="24"/>
        </w:rPr>
        <w:t xml:space="preserve">Hallazgos </w:t>
      </w:r>
      <w:r w:rsidR="008F26BC" w:rsidRPr="0074794B">
        <w:rPr>
          <w:rFonts w:ascii="Arial" w:hAnsi="Arial" w:cs="Arial"/>
          <w:b/>
          <w:sz w:val="24"/>
          <w:szCs w:val="24"/>
        </w:rPr>
        <w:t xml:space="preserve"> tomográficos de</w:t>
      </w:r>
      <w:r w:rsidR="00471E8D" w:rsidRPr="0074794B">
        <w:rPr>
          <w:rFonts w:ascii="Arial" w:hAnsi="Arial" w:cs="Arial"/>
          <w:b/>
          <w:sz w:val="24"/>
          <w:szCs w:val="24"/>
        </w:rPr>
        <w:t xml:space="preserve"> un</w:t>
      </w:r>
      <w:r w:rsidR="00D573E5" w:rsidRPr="0074794B">
        <w:rPr>
          <w:rFonts w:ascii="Arial" w:hAnsi="Arial" w:cs="Arial"/>
          <w:b/>
          <w:sz w:val="24"/>
          <w:szCs w:val="24"/>
        </w:rPr>
        <w:t xml:space="preserve"> tumor </w:t>
      </w:r>
      <w:r w:rsidR="00B06528" w:rsidRPr="0074794B">
        <w:rPr>
          <w:rFonts w:ascii="Arial" w:hAnsi="Arial" w:cs="Arial"/>
          <w:b/>
          <w:sz w:val="24"/>
          <w:szCs w:val="24"/>
        </w:rPr>
        <w:t>benigno</w:t>
      </w:r>
      <w:r w:rsidR="00471E8D" w:rsidRPr="0074794B">
        <w:rPr>
          <w:rFonts w:ascii="Arial" w:hAnsi="Arial" w:cs="Arial"/>
          <w:b/>
          <w:sz w:val="24"/>
          <w:szCs w:val="24"/>
        </w:rPr>
        <w:t xml:space="preserve"> de ovario</w:t>
      </w:r>
      <w:r w:rsidR="00183F57" w:rsidRPr="0074794B">
        <w:rPr>
          <w:rFonts w:ascii="Arial" w:hAnsi="Arial" w:cs="Arial"/>
          <w:b/>
          <w:sz w:val="24"/>
          <w:szCs w:val="24"/>
        </w:rPr>
        <w:t>.</w:t>
      </w:r>
    </w:p>
    <w:bookmarkEnd w:id="0"/>
    <w:p w:rsidR="008813BA" w:rsidRPr="0074794B" w:rsidRDefault="008813BA" w:rsidP="0074794B">
      <w:pPr>
        <w:jc w:val="center"/>
        <w:rPr>
          <w:rFonts w:ascii="Arial" w:hAnsi="Arial" w:cs="Arial"/>
          <w:b/>
          <w:sz w:val="24"/>
          <w:szCs w:val="24"/>
          <w:lang w:val="en-US"/>
        </w:rPr>
      </w:pPr>
      <w:proofErr w:type="gramStart"/>
      <w:r w:rsidRPr="0074794B">
        <w:rPr>
          <w:rFonts w:ascii="Arial" w:hAnsi="Arial" w:cs="Arial"/>
          <w:b/>
          <w:sz w:val="24"/>
          <w:szCs w:val="24"/>
          <w:lang w:val="en-US"/>
        </w:rPr>
        <w:t>Tomographic findings of a benign ovarian tumor.</w:t>
      </w:r>
      <w:proofErr w:type="gramEnd"/>
    </w:p>
    <w:p w:rsidR="000960D8" w:rsidRPr="00123632" w:rsidRDefault="00C03389" w:rsidP="00123632">
      <w:pPr>
        <w:rPr>
          <w:rFonts w:ascii="Arial" w:hAnsi="Arial" w:cs="Arial"/>
          <w:sz w:val="24"/>
          <w:szCs w:val="24"/>
        </w:rPr>
      </w:pPr>
      <w:r w:rsidRPr="00123632">
        <w:rPr>
          <w:rFonts w:ascii="Arial" w:hAnsi="Arial" w:cs="Arial"/>
          <w:sz w:val="24"/>
          <w:szCs w:val="24"/>
        </w:rPr>
        <w:t xml:space="preserve">Dra. </w:t>
      </w:r>
      <w:proofErr w:type="spellStart"/>
      <w:r w:rsidR="000960D8" w:rsidRPr="00123632">
        <w:rPr>
          <w:rFonts w:ascii="Arial" w:hAnsi="Arial" w:cs="Arial"/>
          <w:sz w:val="24"/>
          <w:szCs w:val="24"/>
        </w:rPr>
        <w:t>DadiagnaDuvalón</w:t>
      </w:r>
      <w:proofErr w:type="spellEnd"/>
      <w:r w:rsidR="000960D8" w:rsidRPr="00123632">
        <w:rPr>
          <w:rFonts w:ascii="Arial" w:hAnsi="Arial" w:cs="Arial"/>
          <w:sz w:val="24"/>
          <w:szCs w:val="24"/>
        </w:rPr>
        <w:t xml:space="preserve"> Soto1 </w:t>
      </w:r>
      <w:hyperlink r:id="rId9" w:history="1">
        <w:r w:rsidRPr="00123632">
          <w:rPr>
            <w:rStyle w:val="Hipervnculo"/>
            <w:rFonts w:ascii="Arial" w:hAnsi="Arial" w:cs="Arial"/>
            <w:sz w:val="24"/>
            <w:szCs w:val="24"/>
          </w:rPr>
          <w:t>https://orcid.org/0000-0001-5416-2505</w:t>
        </w:r>
      </w:hyperlink>
    </w:p>
    <w:p w:rsidR="003638CD" w:rsidRPr="00123632" w:rsidRDefault="00C03389" w:rsidP="00123632">
      <w:pPr>
        <w:rPr>
          <w:rFonts w:ascii="Arial" w:hAnsi="Arial" w:cs="Arial"/>
          <w:sz w:val="24"/>
          <w:szCs w:val="24"/>
        </w:rPr>
      </w:pPr>
      <w:r w:rsidRPr="00123632">
        <w:rPr>
          <w:rFonts w:ascii="Arial" w:hAnsi="Arial" w:cs="Arial"/>
          <w:sz w:val="24"/>
          <w:szCs w:val="24"/>
        </w:rPr>
        <w:t xml:space="preserve">Dra. Deylis </w:t>
      </w:r>
      <w:r w:rsidR="003638CD" w:rsidRPr="00123632">
        <w:rPr>
          <w:rFonts w:ascii="Arial" w:hAnsi="Arial" w:cs="Arial"/>
          <w:sz w:val="24"/>
          <w:szCs w:val="24"/>
        </w:rPr>
        <w:t>Rosas Zamora2</w:t>
      </w:r>
      <w:r w:rsidR="00C43689" w:rsidRPr="00123632">
        <w:rPr>
          <w:rFonts w:ascii="Arial" w:hAnsi="Arial" w:cs="Arial"/>
          <w:sz w:val="24"/>
          <w:szCs w:val="24"/>
        </w:rPr>
        <w:t xml:space="preserve"> </w:t>
      </w:r>
      <w:r w:rsidR="003638CD" w:rsidRPr="00123632">
        <w:rPr>
          <w:rFonts w:ascii="Arial" w:hAnsi="Arial" w:cs="Arial"/>
          <w:sz w:val="24"/>
          <w:szCs w:val="24"/>
        </w:rPr>
        <w:t>https://orcid.org/0000-0002-5123-0813</w:t>
      </w:r>
    </w:p>
    <w:p w:rsidR="00C81B04" w:rsidRPr="00123632" w:rsidRDefault="00C03389" w:rsidP="00123632">
      <w:pPr>
        <w:rPr>
          <w:rFonts w:ascii="Arial" w:hAnsi="Arial" w:cs="Arial"/>
          <w:sz w:val="24"/>
          <w:szCs w:val="24"/>
        </w:rPr>
      </w:pPr>
      <w:r w:rsidRPr="00123632">
        <w:rPr>
          <w:rFonts w:ascii="Arial" w:hAnsi="Arial" w:cs="Arial"/>
          <w:sz w:val="24"/>
          <w:szCs w:val="24"/>
        </w:rPr>
        <w:t xml:space="preserve">Dr. Oscar </w:t>
      </w:r>
      <w:r w:rsidR="00B06528" w:rsidRPr="00123632">
        <w:rPr>
          <w:rFonts w:ascii="Arial" w:hAnsi="Arial" w:cs="Arial"/>
          <w:sz w:val="24"/>
          <w:szCs w:val="24"/>
        </w:rPr>
        <w:t xml:space="preserve">Rojas </w:t>
      </w:r>
      <w:r w:rsidR="0056608F" w:rsidRPr="00123632">
        <w:rPr>
          <w:rFonts w:ascii="Arial" w:hAnsi="Arial" w:cs="Arial"/>
          <w:sz w:val="24"/>
          <w:szCs w:val="24"/>
        </w:rPr>
        <w:t>Rodríguez</w:t>
      </w:r>
      <w:r w:rsidR="00B06528" w:rsidRPr="00123632">
        <w:rPr>
          <w:rFonts w:ascii="Arial" w:hAnsi="Arial" w:cs="Arial"/>
          <w:sz w:val="24"/>
          <w:szCs w:val="24"/>
        </w:rPr>
        <w:t>.</w:t>
      </w:r>
      <w:r w:rsidR="00C81B04" w:rsidRPr="00123632">
        <w:rPr>
          <w:rFonts w:ascii="Arial" w:hAnsi="Arial" w:cs="Arial"/>
          <w:sz w:val="24"/>
          <w:szCs w:val="24"/>
        </w:rPr>
        <w:t xml:space="preserve"> 3</w:t>
      </w:r>
      <w:r w:rsidR="00C43689" w:rsidRPr="00123632">
        <w:rPr>
          <w:rFonts w:ascii="Arial" w:hAnsi="Arial" w:cs="Arial"/>
          <w:sz w:val="24"/>
          <w:szCs w:val="24"/>
        </w:rPr>
        <w:t xml:space="preserve"> </w:t>
      </w:r>
      <w:hyperlink r:id="rId10" w:history="1">
        <w:r w:rsidR="009E44ED" w:rsidRPr="00123632">
          <w:rPr>
            <w:rStyle w:val="Hipervnculo"/>
            <w:rFonts w:ascii="Arial" w:hAnsi="Arial" w:cs="Arial"/>
            <w:sz w:val="24"/>
            <w:szCs w:val="24"/>
          </w:rPr>
          <w:t>https://orcid.org/0000-0001-5203-5406</w:t>
        </w:r>
      </w:hyperlink>
      <w:r w:rsidR="009E44ED" w:rsidRPr="00123632">
        <w:rPr>
          <w:rFonts w:ascii="Arial" w:hAnsi="Arial" w:cs="Arial"/>
          <w:sz w:val="24"/>
          <w:szCs w:val="24"/>
        </w:rPr>
        <w:t xml:space="preserve"> </w:t>
      </w:r>
    </w:p>
    <w:p w:rsidR="000960D8" w:rsidRPr="00123632" w:rsidRDefault="00431C36" w:rsidP="00123632">
      <w:pPr>
        <w:rPr>
          <w:rFonts w:ascii="Arial" w:hAnsi="Arial" w:cs="Arial"/>
          <w:sz w:val="24"/>
          <w:szCs w:val="24"/>
        </w:rPr>
      </w:pPr>
      <w:r w:rsidRPr="00123632">
        <w:rPr>
          <w:rFonts w:ascii="Arial" w:hAnsi="Arial" w:cs="Arial"/>
          <w:sz w:val="24"/>
          <w:szCs w:val="24"/>
        </w:rPr>
        <w:t xml:space="preserve">Dra. </w:t>
      </w:r>
      <w:r w:rsidR="00D94638" w:rsidRPr="00123632">
        <w:rPr>
          <w:rFonts w:ascii="Arial" w:hAnsi="Arial" w:cs="Arial"/>
          <w:sz w:val="24"/>
          <w:szCs w:val="24"/>
        </w:rPr>
        <w:t>Xiomara Abreu Palacio.</w:t>
      </w:r>
      <w:r w:rsidR="00C43689" w:rsidRPr="00123632">
        <w:rPr>
          <w:rFonts w:ascii="Arial" w:hAnsi="Arial" w:cs="Arial"/>
          <w:sz w:val="24"/>
          <w:szCs w:val="24"/>
        </w:rPr>
        <w:t xml:space="preserve">4 </w:t>
      </w:r>
      <w:hyperlink r:id="rId11" w:history="1">
        <w:r w:rsidR="009E44ED" w:rsidRPr="00123632">
          <w:rPr>
            <w:rStyle w:val="Hipervnculo"/>
            <w:rFonts w:ascii="Arial" w:hAnsi="Arial" w:cs="Arial"/>
            <w:sz w:val="24"/>
            <w:szCs w:val="24"/>
          </w:rPr>
          <w:t>https://orcid.org/0000-0002-4961-8675</w:t>
        </w:r>
      </w:hyperlink>
      <w:r w:rsidR="009E44ED" w:rsidRPr="00123632">
        <w:rPr>
          <w:rFonts w:ascii="Arial" w:hAnsi="Arial" w:cs="Arial"/>
          <w:sz w:val="24"/>
          <w:szCs w:val="24"/>
        </w:rPr>
        <w:t xml:space="preserve"> </w:t>
      </w:r>
    </w:p>
    <w:p w:rsidR="00073551" w:rsidRPr="00C66651" w:rsidRDefault="00073551" w:rsidP="00123632">
      <w:r w:rsidRPr="00123632">
        <w:rPr>
          <w:rFonts w:ascii="Arial" w:hAnsi="Arial" w:cs="Arial"/>
          <w:sz w:val="24"/>
          <w:szCs w:val="24"/>
        </w:rPr>
        <w:t>Dra. Liuthmila Anderson Gardner.</w:t>
      </w:r>
      <w:r w:rsidR="009E44ED" w:rsidRPr="00123632">
        <w:rPr>
          <w:rFonts w:ascii="Arial" w:hAnsi="Arial" w:cs="Arial"/>
          <w:sz w:val="24"/>
          <w:szCs w:val="24"/>
        </w:rPr>
        <w:t xml:space="preserve">5 </w:t>
      </w:r>
      <w:hyperlink r:id="rId12" w:history="1">
        <w:r w:rsidR="009E44ED" w:rsidRPr="00123632">
          <w:rPr>
            <w:rStyle w:val="Hipervnculo"/>
            <w:rFonts w:ascii="Arial" w:hAnsi="Arial" w:cs="Arial"/>
            <w:sz w:val="24"/>
            <w:szCs w:val="24"/>
          </w:rPr>
          <w:t>https://orcid.org/0000-0002-2714-6515</w:t>
        </w:r>
      </w:hyperlink>
    </w:p>
    <w:p w:rsidR="00741702" w:rsidRPr="00741702" w:rsidRDefault="00987FCF" w:rsidP="00741702">
      <w:pPr>
        <w:pStyle w:val="Prrafodelista"/>
        <w:numPr>
          <w:ilvl w:val="0"/>
          <w:numId w:val="3"/>
        </w:numPr>
        <w:spacing w:line="360" w:lineRule="auto"/>
        <w:jc w:val="both"/>
        <w:rPr>
          <w:rFonts w:ascii="Arial" w:hAnsi="Arial" w:cs="Arial"/>
          <w:sz w:val="24"/>
          <w:szCs w:val="24"/>
        </w:rPr>
      </w:pPr>
      <w:r w:rsidRPr="00741702">
        <w:rPr>
          <w:rFonts w:ascii="Arial" w:hAnsi="Arial" w:cs="Arial"/>
          <w:sz w:val="24"/>
          <w:szCs w:val="24"/>
        </w:rPr>
        <w:t xml:space="preserve">Residente de imagenología, Especialista en Segundo Grado en Medicina General Integral. Profesor Asistente. </w:t>
      </w:r>
      <w:r w:rsidR="000960D8" w:rsidRPr="00741702">
        <w:rPr>
          <w:rFonts w:ascii="Arial" w:hAnsi="Arial" w:cs="Arial"/>
          <w:sz w:val="24"/>
          <w:szCs w:val="24"/>
        </w:rPr>
        <w:t>Hospital clínico quirúrgico ¨Lucia Iñiguez Landín¨ Holguín, Cuba.</w:t>
      </w:r>
    </w:p>
    <w:p w:rsidR="00741702" w:rsidRPr="00741702" w:rsidRDefault="00741702" w:rsidP="00741702">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Residente de imagenología. </w:t>
      </w:r>
      <w:r w:rsidRPr="00741702">
        <w:rPr>
          <w:rFonts w:ascii="Arial" w:hAnsi="Arial" w:cs="Arial"/>
          <w:sz w:val="24"/>
          <w:szCs w:val="24"/>
        </w:rPr>
        <w:t>Hospital clínico quirúrgico ¨Lucia Iñiguez Landín¨ Holguín, Cuba.</w:t>
      </w:r>
    </w:p>
    <w:p w:rsidR="00741702" w:rsidRPr="00741702" w:rsidRDefault="00741702" w:rsidP="00741702">
      <w:pPr>
        <w:pStyle w:val="Prrafodelista"/>
        <w:numPr>
          <w:ilvl w:val="0"/>
          <w:numId w:val="3"/>
        </w:numPr>
        <w:spacing w:line="360" w:lineRule="auto"/>
        <w:jc w:val="both"/>
        <w:rPr>
          <w:rFonts w:ascii="Arial" w:hAnsi="Arial" w:cs="Arial"/>
          <w:sz w:val="24"/>
          <w:szCs w:val="24"/>
        </w:rPr>
      </w:pPr>
      <w:r>
        <w:rPr>
          <w:rFonts w:ascii="Arial" w:hAnsi="Arial" w:cs="Arial"/>
          <w:sz w:val="24"/>
          <w:szCs w:val="24"/>
        </w:rPr>
        <w:t>Especialista de 1er Grado en Imagenología. Profesor Asistente.</w:t>
      </w:r>
      <w:r w:rsidRPr="00741702">
        <w:rPr>
          <w:rFonts w:ascii="Arial" w:hAnsi="Arial" w:cs="Arial"/>
          <w:sz w:val="24"/>
          <w:szCs w:val="24"/>
        </w:rPr>
        <w:t xml:space="preserve"> Hospital clínico quirúrgico ¨Lucia Iñiguez Landín¨ Holguín, Cuba.</w:t>
      </w:r>
    </w:p>
    <w:p w:rsidR="00741702" w:rsidRPr="00741702" w:rsidRDefault="00741702" w:rsidP="00741702">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Especialista de 1er Grado en Imagenología. </w:t>
      </w:r>
      <w:r w:rsidRPr="00741702">
        <w:rPr>
          <w:rFonts w:ascii="Arial" w:hAnsi="Arial" w:cs="Arial"/>
          <w:sz w:val="24"/>
          <w:szCs w:val="24"/>
        </w:rPr>
        <w:t>Hospital clínico quirúrgico ¨Lucia Iñiguez Landín¨ Holguín, Cuba.</w:t>
      </w:r>
    </w:p>
    <w:p w:rsidR="00073551" w:rsidRPr="00073551" w:rsidRDefault="00431C36" w:rsidP="00073551">
      <w:pPr>
        <w:pStyle w:val="Prrafodelista"/>
        <w:numPr>
          <w:ilvl w:val="0"/>
          <w:numId w:val="3"/>
        </w:numPr>
        <w:spacing w:line="360" w:lineRule="auto"/>
        <w:jc w:val="both"/>
        <w:rPr>
          <w:rFonts w:ascii="Arial" w:hAnsi="Arial" w:cs="Arial"/>
          <w:sz w:val="24"/>
          <w:szCs w:val="24"/>
        </w:rPr>
      </w:pPr>
      <w:r w:rsidRPr="00073551">
        <w:rPr>
          <w:rFonts w:ascii="Arial" w:hAnsi="Arial" w:cs="Arial"/>
          <w:sz w:val="24"/>
          <w:szCs w:val="24"/>
        </w:rPr>
        <w:t xml:space="preserve">Especialista de 1er Grado en </w:t>
      </w:r>
      <w:r w:rsidR="00A66621" w:rsidRPr="00073551">
        <w:rPr>
          <w:rFonts w:ascii="Arial" w:hAnsi="Arial" w:cs="Arial"/>
          <w:sz w:val="24"/>
          <w:szCs w:val="24"/>
        </w:rPr>
        <w:t>Imagenología</w:t>
      </w:r>
      <w:r w:rsidR="00A66621">
        <w:rPr>
          <w:rFonts w:ascii="Arial" w:hAnsi="Arial" w:cs="Arial"/>
          <w:sz w:val="24"/>
          <w:szCs w:val="24"/>
        </w:rPr>
        <w:t xml:space="preserve">. </w:t>
      </w:r>
      <w:r w:rsidR="00073551" w:rsidRPr="00741702">
        <w:rPr>
          <w:rFonts w:ascii="Arial" w:hAnsi="Arial" w:cs="Arial"/>
          <w:sz w:val="24"/>
          <w:szCs w:val="24"/>
        </w:rPr>
        <w:t>Hospital clínico quirúrgico ¨Lucia Iñiguez Landín¨ Holguín, Cuba.</w:t>
      </w:r>
    </w:p>
    <w:p w:rsidR="00073551" w:rsidRDefault="00073551" w:rsidP="00073551">
      <w:pPr>
        <w:pStyle w:val="Prrafodelista"/>
        <w:spacing w:line="360" w:lineRule="auto"/>
        <w:jc w:val="both"/>
        <w:rPr>
          <w:rFonts w:ascii="Arial" w:hAnsi="Arial" w:cs="Arial"/>
          <w:sz w:val="24"/>
          <w:szCs w:val="24"/>
        </w:rPr>
      </w:pPr>
    </w:p>
    <w:p w:rsidR="000960D8" w:rsidRPr="00C04643" w:rsidRDefault="000960D8" w:rsidP="00073551">
      <w:pPr>
        <w:pStyle w:val="Prrafodelista"/>
        <w:spacing w:line="360" w:lineRule="auto"/>
        <w:jc w:val="both"/>
        <w:rPr>
          <w:rFonts w:ascii="Arial" w:hAnsi="Arial" w:cs="Arial"/>
          <w:sz w:val="24"/>
          <w:szCs w:val="24"/>
        </w:rPr>
      </w:pPr>
      <w:r>
        <w:rPr>
          <w:rFonts w:ascii="Arial" w:hAnsi="Arial" w:cs="Arial"/>
          <w:sz w:val="24"/>
          <w:szCs w:val="24"/>
        </w:rPr>
        <w:t>*</w:t>
      </w:r>
      <w:r w:rsidRPr="00C04643">
        <w:rPr>
          <w:rFonts w:ascii="Arial" w:hAnsi="Arial" w:cs="Arial"/>
          <w:sz w:val="24"/>
          <w:szCs w:val="24"/>
        </w:rPr>
        <w:t xml:space="preserve">Autor para la correspondencia: </w:t>
      </w:r>
      <w:r>
        <w:rPr>
          <w:rFonts w:ascii="Arial" w:hAnsi="Arial" w:cs="Arial"/>
          <w:sz w:val="24"/>
          <w:szCs w:val="24"/>
        </w:rPr>
        <w:t>dduvalonhlg</w:t>
      </w:r>
      <w:r w:rsidRPr="000960D8">
        <w:rPr>
          <w:rFonts w:ascii="Arial" w:hAnsi="Arial" w:cs="Arial"/>
          <w:sz w:val="24"/>
          <w:szCs w:val="24"/>
        </w:rPr>
        <w:t>@</w:t>
      </w:r>
      <w:r>
        <w:rPr>
          <w:rFonts w:ascii="Arial" w:hAnsi="Arial" w:cs="Arial"/>
          <w:sz w:val="24"/>
          <w:szCs w:val="24"/>
        </w:rPr>
        <w:t>infomed.sld.cu</w:t>
      </w:r>
    </w:p>
    <w:p w:rsidR="008A1648" w:rsidRDefault="00074375" w:rsidP="008A1648">
      <w:r w:rsidRPr="00074375">
        <w:rPr>
          <w:rFonts w:ascii="Arial" w:hAnsi="Arial" w:cs="Arial"/>
          <w:sz w:val="24"/>
          <w:szCs w:val="24"/>
        </w:rPr>
        <w:t>Resumen.</w:t>
      </w:r>
    </w:p>
    <w:p w:rsidR="000960D8" w:rsidRDefault="008A1648" w:rsidP="00CA6C1C">
      <w:pPr>
        <w:spacing w:line="360" w:lineRule="auto"/>
        <w:jc w:val="both"/>
        <w:rPr>
          <w:rFonts w:ascii="Arial" w:hAnsi="Arial" w:cs="Arial"/>
          <w:sz w:val="24"/>
          <w:szCs w:val="24"/>
        </w:rPr>
      </w:pPr>
      <w:r w:rsidRPr="00283E93">
        <w:rPr>
          <w:rFonts w:ascii="Arial" w:hAnsi="Arial" w:cs="Arial"/>
          <w:sz w:val="24"/>
          <w:szCs w:val="24"/>
        </w:rPr>
        <w:t xml:space="preserve">Los tumores ováricos probablemente benignos (TOPB) son un motivo frecuente de consulta en ginecología. En la mayoría de los casos, se trata de quistes ováricos, aunque también se incluye a las masas ováricas no quísticas benignas. </w:t>
      </w:r>
      <w:r w:rsidR="00504E9F" w:rsidRPr="00283E93">
        <w:rPr>
          <w:rFonts w:ascii="Arial" w:hAnsi="Arial" w:cs="Arial"/>
          <w:sz w:val="24"/>
          <w:szCs w:val="24"/>
        </w:rPr>
        <w:t xml:space="preserve">La incidencia en la población general oscila entre un 5 y un 7%. Ante su presencia siempre se plantea la disyuntiva entre benignidad y malignidad; a pesar de la baja frecuencia de estas últimas, su mal pronóstico y la ausencia de </w:t>
      </w:r>
      <w:r w:rsidR="00504E9F" w:rsidRPr="00283E93">
        <w:rPr>
          <w:rFonts w:ascii="Arial" w:hAnsi="Arial" w:cs="Arial"/>
          <w:sz w:val="24"/>
          <w:szCs w:val="24"/>
        </w:rPr>
        <w:lastRenderedPageBreak/>
        <w:t>un diagnóstico precoz nos obliga a seguir una pauta de conducta diagnóstica específica para descartarlas.</w:t>
      </w:r>
    </w:p>
    <w:p w:rsidR="003A718D" w:rsidRPr="00283E93" w:rsidRDefault="003A718D" w:rsidP="00CA6C1C">
      <w:pPr>
        <w:spacing w:line="360" w:lineRule="auto"/>
        <w:jc w:val="both"/>
        <w:rPr>
          <w:rFonts w:ascii="Arial" w:hAnsi="Arial" w:cs="Arial"/>
          <w:sz w:val="24"/>
          <w:szCs w:val="24"/>
        </w:rPr>
      </w:pPr>
      <w:r>
        <w:rPr>
          <w:rFonts w:ascii="Arial" w:hAnsi="Arial" w:cs="Arial"/>
          <w:sz w:val="24"/>
          <w:szCs w:val="24"/>
        </w:rPr>
        <w:t>Palabras clave .teratoma, tomografía, reporte de caso.</w:t>
      </w:r>
    </w:p>
    <w:p w:rsidR="00934DDC" w:rsidRPr="003673B9" w:rsidRDefault="00934DDC" w:rsidP="001537CB">
      <w:pPr>
        <w:spacing w:line="360" w:lineRule="auto"/>
        <w:jc w:val="both"/>
        <w:rPr>
          <w:rFonts w:ascii="Arial" w:hAnsi="Arial" w:cs="Arial"/>
          <w:sz w:val="24"/>
          <w:szCs w:val="24"/>
          <w:lang w:val="en-US"/>
        </w:rPr>
      </w:pPr>
      <w:r w:rsidRPr="003673B9">
        <w:rPr>
          <w:rFonts w:ascii="Arial" w:hAnsi="Arial" w:cs="Arial"/>
          <w:sz w:val="24"/>
          <w:szCs w:val="24"/>
          <w:lang w:val="en-US"/>
        </w:rPr>
        <w:t xml:space="preserve">Abstract. </w:t>
      </w:r>
    </w:p>
    <w:p w:rsidR="008813BA" w:rsidRPr="008813BA" w:rsidRDefault="008813BA" w:rsidP="008813BA">
      <w:pPr>
        <w:spacing w:line="360" w:lineRule="auto"/>
        <w:jc w:val="both"/>
        <w:rPr>
          <w:rFonts w:ascii="Arial" w:hAnsi="Arial" w:cs="Arial"/>
          <w:color w:val="000000"/>
          <w:sz w:val="24"/>
          <w:szCs w:val="24"/>
          <w:lang w:val="en-US"/>
        </w:rPr>
      </w:pPr>
      <w:r w:rsidRPr="008813BA">
        <w:rPr>
          <w:rFonts w:ascii="Arial" w:hAnsi="Arial" w:cs="Arial"/>
          <w:color w:val="000000"/>
          <w:sz w:val="24"/>
          <w:szCs w:val="24"/>
          <w:lang w:val="en-US"/>
        </w:rPr>
        <w:t xml:space="preserve">Probably benign ovarian tumors (TOPB) are a frequent reason for consultation in gynecology. In most cases, these are ovarian cysts, although benign </w:t>
      </w:r>
      <w:proofErr w:type="spellStart"/>
      <w:r w:rsidRPr="008813BA">
        <w:rPr>
          <w:rFonts w:ascii="Arial" w:hAnsi="Arial" w:cs="Arial"/>
          <w:color w:val="000000"/>
          <w:sz w:val="24"/>
          <w:szCs w:val="24"/>
          <w:lang w:val="en-US"/>
        </w:rPr>
        <w:t>noncystic</w:t>
      </w:r>
      <w:proofErr w:type="spellEnd"/>
      <w:r w:rsidRPr="008813BA">
        <w:rPr>
          <w:rFonts w:ascii="Arial" w:hAnsi="Arial" w:cs="Arial"/>
          <w:color w:val="000000"/>
          <w:sz w:val="24"/>
          <w:szCs w:val="24"/>
          <w:lang w:val="en-US"/>
        </w:rPr>
        <w:t xml:space="preserve"> ovarian masses are also included. The incidence in the general population ranges between 5 and 7%. In his presence there is always the dilemma between benignity and malignancy; </w:t>
      </w:r>
      <w:proofErr w:type="gramStart"/>
      <w:r w:rsidRPr="008813BA">
        <w:rPr>
          <w:rFonts w:ascii="Arial" w:hAnsi="Arial" w:cs="Arial"/>
          <w:color w:val="000000"/>
          <w:sz w:val="24"/>
          <w:szCs w:val="24"/>
          <w:lang w:val="en-US"/>
        </w:rPr>
        <w:t>Despite</w:t>
      </w:r>
      <w:proofErr w:type="gramEnd"/>
      <w:r w:rsidRPr="008813BA">
        <w:rPr>
          <w:rFonts w:ascii="Arial" w:hAnsi="Arial" w:cs="Arial"/>
          <w:color w:val="000000"/>
          <w:sz w:val="24"/>
          <w:szCs w:val="24"/>
          <w:lang w:val="en-US"/>
        </w:rPr>
        <w:t xml:space="preserve"> the low frequency of the latter, their poor prognosis and the absence of an early diagnosis obliges us to follow a specific diagnostic procedure to rule them out.</w:t>
      </w:r>
    </w:p>
    <w:p w:rsidR="008813BA" w:rsidRDefault="008813BA" w:rsidP="008813BA">
      <w:pPr>
        <w:spacing w:line="360" w:lineRule="auto"/>
        <w:jc w:val="both"/>
        <w:rPr>
          <w:rFonts w:ascii="Arial" w:hAnsi="Arial" w:cs="Arial"/>
          <w:color w:val="000000"/>
          <w:sz w:val="24"/>
          <w:szCs w:val="24"/>
          <w:lang w:val="en-US"/>
        </w:rPr>
      </w:pPr>
      <w:proofErr w:type="gramStart"/>
      <w:r w:rsidRPr="008813BA">
        <w:rPr>
          <w:rFonts w:ascii="Arial" w:hAnsi="Arial" w:cs="Arial"/>
          <w:color w:val="000000"/>
          <w:sz w:val="24"/>
          <w:szCs w:val="24"/>
          <w:lang w:val="en-US"/>
        </w:rPr>
        <w:t>Keywor</w:t>
      </w:r>
      <w:r w:rsidR="009E44ED">
        <w:rPr>
          <w:rFonts w:ascii="Arial" w:hAnsi="Arial" w:cs="Arial"/>
          <w:color w:val="000000"/>
          <w:sz w:val="24"/>
          <w:szCs w:val="24"/>
          <w:lang w:val="en-US"/>
        </w:rPr>
        <w:t>ds</w:t>
      </w:r>
      <w:r w:rsidRPr="008813BA">
        <w:rPr>
          <w:rFonts w:ascii="Arial" w:hAnsi="Arial" w:cs="Arial"/>
          <w:color w:val="000000"/>
          <w:sz w:val="24"/>
          <w:szCs w:val="24"/>
          <w:lang w:val="en-US"/>
        </w:rPr>
        <w:t>.</w:t>
      </w:r>
      <w:proofErr w:type="gramEnd"/>
      <w:r w:rsidR="009E44ED">
        <w:rPr>
          <w:rFonts w:ascii="Arial" w:hAnsi="Arial" w:cs="Arial"/>
          <w:color w:val="000000"/>
          <w:sz w:val="24"/>
          <w:szCs w:val="24"/>
          <w:lang w:val="en-US"/>
        </w:rPr>
        <w:t xml:space="preserve"> </w:t>
      </w:r>
      <w:proofErr w:type="spellStart"/>
      <w:proofErr w:type="gramStart"/>
      <w:r w:rsidRPr="008813BA">
        <w:rPr>
          <w:rFonts w:ascii="Arial" w:hAnsi="Arial" w:cs="Arial"/>
          <w:color w:val="000000"/>
          <w:sz w:val="24"/>
          <w:szCs w:val="24"/>
          <w:lang w:val="en-US"/>
        </w:rPr>
        <w:t>teratoma</w:t>
      </w:r>
      <w:proofErr w:type="spellEnd"/>
      <w:proofErr w:type="gramEnd"/>
      <w:r w:rsidRPr="008813BA">
        <w:rPr>
          <w:rFonts w:ascii="Arial" w:hAnsi="Arial" w:cs="Arial"/>
          <w:color w:val="000000"/>
          <w:sz w:val="24"/>
          <w:szCs w:val="24"/>
          <w:lang w:val="en-US"/>
        </w:rPr>
        <w:t>, tomography, case report.</w:t>
      </w:r>
    </w:p>
    <w:p w:rsidR="00A8048A" w:rsidRPr="00CA6C1C" w:rsidRDefault="00A8048A" w:rsidP="008813BA">
      <w:pPr>
        <w:spacing w:line="360" w:lineRule="auto"/>
        <w:jc w:val="both"/>
        <w:rPr>
          <w:rFonts w:ascii="Arial" w:hAnsi="Arial" w:cs="Arial"/>
          <w:color w:val="000000"/>
          <w:sz w:val="24"/>
          <w:szCs w:val="24"/>
        </w:rPr>
      </w:pPr>
      <w:r w:rsidRPr="00CA6C1C">
        <w:rPr>
          <w:rFonts w:ascii="Arial" w:hAnsi="Arial" w:cs="Arial"/>
          <w:color w:val="000000"/>
          <w:sz w:val="24"/>
          <w:szCs w:val="24"/>
        </w:rPr>
        <w:t>INTRODUCCIÓN.</w:t>
      </w:r>
    </w:p>
    <w:p w:rsidR="007861B3" w:rsidRPr="0005788A" w:rsidRDefault="007861B3" w:rsidP="00CA6C1C">
      <w:pPr>
        <w:pStyle w:val="Sinespaciado"/>
        <w:spacing w:line="360" w:lineRule="auto"/>
        <w:jc w:val="both"/>
        <w:rPr>
          <w:rFonts w:ascii="Arial" w:hAnsi="Arial" w:cs="Arial"/>
        </w:rPr>
      </w:pPr>
      <w:r w:rsidRPr="0005788A">
        <w:rPr>
          <w:rFonts w:ascii="Arial" w:hAnsi="Arial" w:cs="Arial"/>
        </w:rPr>
        <w:t xml:space="preserve">El cáncer de ovario se origina en el </w:t>
      </w:r>
      <w:hyperlink r:id="rId13" w:tooltip="Glosario" w:history="1">
        <w:r w:rsidRPr="007159F9">
          <w:rPr>
            <w:rStyle w:val="Hipervnculo"/>
            <w:rFonts w:ascii="Arial" w:hAnsi="Arial" w:cs="Arial"/>
            <w:color w:val="auto"/>
            <w:u w:val="none"/>
          </w:rPr>
          <w:t>ovario</w:t>
        </w:r>
      </w:hyperlink>
      <w:r w:rsidRPr="0005788A">
        <w:rPr>
          <w:rFonts w:ascii="Arial" w:hAnsi="Arial" w:cs="Arial"/>
        </w:rPr>
        <w:t xml:space="preserve">, uno de los dos órganos reproductivos femeninos situados en la pelvis, a cada lado del </w:t>
      </w:r>
      <w:hyperlink r:id="rId14" w:tooltip="Glosario" w:history="1">
        <w:r w:rsidRPr="007159F9">
          <w:rPr>
            <w:rStyle w:val="Hipervnculo"/>
            <w:rFonts w:ascii="Arial" w:hAnsi="Arial" w:cs="Arial"/>
            <w:color w:val="auto"/>
            <w:u w:val="none"/>
          </w:rPr>
          <w:t>útero</w:t>
        </w:r>
      </w:hyperlink>
      <w:r w:rsidR="00B469A6">
        <w:rPr>
          <w:rFonts w:ascii="Arial" w:hAnsi="Arial" w:cs="Arial"/>
        </w:rPr>
        <w:t>, donde  se forman l</w:t>
      </w:r>
      <w:r w:rsidRPr="0005788A">
        <w:rPr>
          <w:rFonts w:ascii="Arial" w:hAnsi="Arial" w:cs="Arial"/>
        </w:rPr>
        <w:t>os óvulos o huevos</w:t>
      </w:r>
      <w:r w:rsidR="00B469A6">
        <w:rPr>
          <w:rFonts w:ascii="Arial" w:hAnsi="Arial" w:cs="Arial"/>
        </w:rPr>
        <w:t xml:space="preserve"> que intervienen en la reproducción</w:t>
      </w:r>
      <w:r w:rsidRPr="0005788A">
        <w:rPr>
          <w:rFonts w:ascii="Arial" w:hAnsi="Arial" w:cs="Arial"/>
        </w:rPr>
        <w:t xml:space="preserve">. </w:t>
      </w:r>
    </w:p>
    <w:p w:rsidR="007861B3" w:rsidRPr="0005788A" w:rsidRDefault="007861B3" w:rsidP="00CA6C1C">
      <w:pPr>
        <w:pStyle w:val="Sinespaciado"/>
        <w:spacing w:line="360" w:lineRule="auto"/>
        <w:jc w:val="both"/>
        <w:rPr>
          <w:rFonts w:ascii="Arial" w:hAnsi="Arial" w:cs="Arial"/>
        </w:rPr>
      </w:pPr>
      <w:r w:rsidRPr="0005788A">
        <w:rPr>
          <w:rFonts w:ascii="Arial" w:hAnsi="Arial" w:cs="Arial"/>
        </w:rPr>
        <w:t>En</w:t>
      </w:r>
      <w:r w:rsidR="00123632">
        <w:rPr>
          <w:rFonts w:ascii="Arial" w:hAnsi="Arial" w:cs="Arial"/>
        </w:rPr>
        <w:t xml:space="preserve"> </w:t>
      </w:r>
      <w:r w:rsidRPr="0005788A">
        <w:rPr>
          <w:rFonts w:ascii="Arial" w:hAnsi="Arial" w:cs="Arial"/>
        </w:rPr>
        <w:t>septiembre se celebra el mes del cáncer ginecológico, una fecha</w:t>
      </w:r>
      <w:r w:rsidR="00E42945" w:rsidRPr="0005788A">
        <w:rPr>
          <w:rFonts w:ascii="Arial" w:hAnsi="Arial" w:cs="Arial"/>
        </w:rPr>
        <w:t xml:space="preserve"> clave para concienciar sobre este</w:t>
      </w:r>
      <w:r w:rsidRPr="0005788A">
        <w:rPr>
          <w:rFonts w:ascii="Arial" w:hAnsi="Arial" w:cs="Arial"/>
        </w:rPr>
        <w:t xml:space="preserve"> tipo de tumores del que son diagnosticadas más de 12.500 mujeres en España cada año</w:t>
      </w:r>
      <w:r w:rsidRPr="0005788A">
        <w:rPr>
          <w:rFonts w:ascii="Arial" w:hAnsi="Arial" w:cs="Arial"/>
          <w:vertAlign w:val="superscript"/>
        </w:rPr>
        <w:t>1</w:t>
      </w:r>
      <w:r w:rsidRPr="0005788A">
        <w:rPr>
          <w:rFonts w:ascii="Arial" w:hAnsi="Arial" w:cs="Arial"/>
        </w:rPr>
        <w:t xml:space="preserve">. De entre todos los tumores ginecológicos </w:t>
      </w:r>
      <w:r w:rsidR="00E42945" w:rsidRPr="0005788A">
        <w:rPr>
          <w:rFonts w:ascii="Arial" w:hAnsi="Arial" w:cs="Arial"/>
        </w:rPr>
        <w:t xml:space="preserve">se </w:t>
      </w:r>
      <w:r w:rsidRPr="0005788A">
        <w:rPr>
          <w:rFonts w:ascii="Arial" w:hAnsi="Arial" w:cs="Arial"/>
        </w:rPr>
        <w:t>incluyen los de ovario, cérvix o cuerpo uterino</w:t>
      </w:r>
      <w:r w:rsidRPr="0005788A">
        <w:rPr>
          <w:rFonts w:ascii="Arial" w:hAnsi="Arial" w:cs="Arial"/>
          <w:vertAlign w:val="superscript"/>
        </w:rPr>
        <w:t>1</w:t>
      </w:r>
      <w:r w:rsidRPr="0005788A">
        <w:rPr>
          <w:rFonts w:ascii="Arial" w:hAnsi="Arial" w:cs="Arial"/>
        </w:rPr>
        <w:t xml:space="preserve">. </w:t>
      </w:r>
    </w:p>
    <w:p w:rsidR="004555EC" w:rsidRDefault="007861B3" w:rsidP="009A1834">
      <w:pPr>
        <w:pStyle w:val="Sinespaciado"/>
        <w:spacing w:line="360" w:lineRule="auto"/>
        <w:jc w:val="both"/>
        <w:rPr>
          <w:rFonts w:ascii="Arial" w:hAnsi="Arial" w:cs="Arial"/>
        </w:rPr>
      </w:pPr>
      <w:r w:rsidRPr="0005788A">
        <w:rPr>
          <w:rFonts w:ascii="Arial" w:hAnsi="Arial" w:cs="Arial"/>
        </w:rPr>
        <w:t xml:space="preserve">Son más de 3.600 mujeres al año las que padecen </w:t>
      </w:r>
      <w:r w:rsidR="00E42945" w:rsidRPr="0005788A">
        <w:rPr>
          <w:rFonts w:ascii="Arial" w:hAnsi="Arial" w:cs="Arial"/>
        </w:rPr>
        <w:t xml:space="preserve">tumor </w:t>
      </w:r>
      <w:r w:rsidRPr="0005788A">
        <w:rPr>
          <w:rFonts w:ascii="Arial" w:hAnsi="Arial" w:cs="Arial"/>
        </w:rPr>
        <w:t>de ovario en nuestro país</w:t>
      </w:r>
      <w:r w:rsidRPr="0005788A">
        <w:rPr>
          <w:rFonts w:ascii="Arial" w:hAnsi="Arial" w:cs="Arial"/>
          <w:vertAlign w:val="superscript"/>
        </w:rPr>
        <w:t>1</w:t>
      </w:r>
      <w:r w:rsidRPr="0005788A">
        <w:rPr>
          <w:rFonts w:ascii="Arial" w:hAnsi="Arial" w:cs="Arial"/>
        </w:rPr>
        <w:t xml:space="preserve"> y, de estas, solo </w:t>
      </w:r>
      <w:r w:rsidRPr="007159F9">
        <w:rPr>
          <w:rFonts w:ascii="Arial" w:hAnsi="Arial" w:cs="Arial"/>
        </w:rPr>
        <w:t>el</w:t>
      </w:r>
      <w:r w:rsidRPr="007159F9">
        <w:rPr>
          <w:rFonts w:ascii="Arial" w:hAnsi="Arial" w:cs="Arial"/>
          <w:b/>
        </w:rPr>
        <w:t> </w:t>
      </w:r>
      <w:r w:rsidRPr="007159F9">
        <w:rPr>
          <w:rStyle w:val="Textoennegrita"/>
          <w:rFonts w:ascii="Arial" w:hAnsi="Arial" w:cs="Arial"/>
          <w:b w:val="0"/>
          <w:bCs w:val="0"/>
        </w:rPr>
        <w:t>20%</w:t>
      </w:r>
      <w:r w:rsidRPr="0005788A">
        <w:rPr>
          <w:rFonts w:ascii="Arial" w:hAnsi="Arial" w:cs="Arial"/>
        </w:rPr>
        <w:t>se diagnostica en estadios iniciales de la enfermedad</w:t>
      </w:r>
      <w:r w:rsidRPr="0005788A">
        <w:rPr>
          <w:rFonts w:ascii="Arial" w:hAnsi="Arial" w:cs="Arial"/>
          <w:vertAlign w:val="superscript"/>
        </w:rPr>
        <w:t>3</w:t>
      </w:r>
      <w:r w:rsidRPr="0005788A">
        <w:rPr>
          <w:rFonts w:ascii="Arial" w:hAnsi="Arial" w:cs="Arial"/>
        </w:rPr>
        <w:t>. Su diagnóstico tardío es una de las causas de su elevada mortalidad</w:t>
      </w:r>
      <w:r w:rsidRPr="0005788A">
        <w:rPr>
          <w:rFonts w:ascii="Arial" w:hAnsi="Arial" w:cs="Arial"/>
          <w:vertAlign w:val="superscript"/>
        </w:rPr>
        <w:t>2</w:t>
      </w:r>
      <w:r w:rsidRPr="0005788A">
        <w:rPr>
          <w:rFonts w:ascii="Arial" w:hAnsi="Arial" w:cs="Arial"/>
        </w:rPr>
        <w:t xml:space="preserve"> y se debe, principalmente, a que es un tumor que no presenta signos ni </w:t>
      </w:r>
      <w:hyperlink r:id="rId15" w:history="1">
        <w:r w:rsidRPr="007159F9">
          <w:rPr>
            <w:rStyle w:val="Hipervnculo"/>
            <w:rFonts w:ascii="Arial" w:hAnsi="Arial" w:cs="Arial"/>
            <w:color w:val="auto"/>
            <w:u w:val="none"/>
          </w:rPr>
          <w:t>síntomas</w:t>
        </w:r>
      </w:hyperlink>
      <w:r w:rsidRPr="0005788A">
        <w:rPr>
          <w:rFonts w:ascii="Arial" w:hAnsi="Arial" w:cs="Arial"/>
        </w:rPr>
        <w:t> específicos a su comienzo, lo que hace que se diagnostique cuando ya se ha diseminado y es más difícil de curar. Además, la ausencia de métodos de detección precoz eficaces también repercute en su diagnóstico tardío</w:t>
      </w:r>
      <w:r w:rsidRPr="0005788A">
        <w:rPr>
          <w:rFonts w:ascii="Arial" w:hAnsi="Arial" w:cs="Arial"/>
          <w:vertAlign w:val="superscript"/>
        </w:rPr>
        <w:t>2</w:t>
      </w:r>
      <w:r w:rsidRPr="0005788A">
        <w:rPr>
          <w:rFonts w:ascii="Arial" w:hAnsi="Arial" w:cs="Arial"/>
        </w:rPr>
        <w:t>.</w:t>
      </w:r>
    </w:p>
    <w:p w:rsidR="004555EC" w:rsidRDefault="004555EC" w:rsidP="00CA6C1C">
      <w:pPr>
        <w:spacing w:before="100" w:beforeAutospacing="1" w:after="100" w:afterAutospacing="1" w:line="360" w:lineRule="auto"/>
        <w:jc w:val="both"/>
        <w:rPr>
          <w:rFonts w:ascii="Arial" w:hAnsi="Arial" w:cs="Arial"/>
          <w:sz w:val="24"/>
          <w:szCs w:val="24"/>
          <w:vertAlign w:val="superscript"/>
        </w:rPr>
      </w:pPr>
      <w:r w:rsidRPr="004555EC">
        <w:rPr>
          <w:rFonts w:ascii="Arial" w:hAnsi="Arial" w:cs="Arial"/>
          <w:sz w:val="24"/>
          <w:szCs w:val="24"/>
        </w:rPr>
        <w:lastRenderedPageBreak/>
        <w:t>Hay 6,000 casos nuevos de cáncer de ovario al año en el Reino Unido, pero la tasa de supervivencia a largo plazo es de solo 35-40 por ciento, ya que la enfermedad a menudo se diagnostica en una etapa tardía una vez que se notan síntomas como la hinchazón.</w:t>
      </w:r>
      <w:r w:rsidRPr="004555EC">
        <w:rPr>
          <w:rFonts w:ascii="Arial" w:hAnsi="Arial" w:cs="Arial"/>
          <w:sz w:val="24"/>
          <w:szCs w:val="24"/>
          <w:vertAlign w:val="superscript"/>
        </w:rPr>
        <w:t>3</w:t>
      </w:r>
    </w:p>
    <w:p w:rsidR="00A41361" w:rsidRPr="00A41361" w:rsidRDefault="00A41361" w:rsidP="00CA6C1C">
      <w:pPr>
        <w:spacing w:before="100" w:beforeAutospacing="1" w:after="100" w:afterAutospacing="1" w:line="360" w:lineRule="auto"/>
        <w:jc w:val="both"/>
        <w:rPr>
          <w:rFonts w:ascii="Arial" w:eastAsia="Times New Roman" w:hAnsi="Arial" w:cs="Arial"/>
          <w:sz w:val="24"/>
          <w:szCs w:val="24"/>
        </w:rPr>
      </w:pPr>
      <w:r w:rsidRPr="00A41361">
        <w:rPr>
          <w:rFonts w:ascii="Arial" w:hAnsi="Arial" w:cs="Arial"/>
          <w:sz w:val="24"/>
          <w:szCs w:val="24"/>
        </w:rPr>
        <w:t xml:space="preserve">En el Perú, el Instituto Nacional de Enfermedades </w:t>
      </w:r>
      <w:r w:rsidR="009A1834" w:rsidRPr="00A41361">
        <w:rPr>
          <w:rFonts w:ascii="Arial" w:hAnsi="Arial" w:cs="Arial"/>
          <w:sz w:val="24"/>
          <w:szCs w:val="24"/>
        </w:rPr>
        <w:t>Neoplásicas</w:t>
      </w:r>
      <w:r w:rsidRPr="00A41361">
        <w:rPr>
          <w:rFonts w:ascii="Arial" w:hAnsi="Arial" w:cs="Arial"/>
          <w:sz w:val="24"/>
          <w:szCs w:val="24"/>
        </w:rPr>
        <w:t xml:space="preserve"> (INEN) publica que el </w:t>
      </w:r>
      <w:r w:rsidR="009A1834" w:rsidRPr="00A41361">
        <w:rPr>
          <w:rFonts w:ascii="Arial" w:hAnsi="Arial" w:cs="Arial"/>
          <w:sz w:val="24"/>
          <w:szCs w:val="24"/>
        </w:rPr>
        <w:t>cáncer</w:t>
      </w:r>
      <w:r w:rsidRPr="00A41361">
        <w:rPr>
          <w:rFonts w:ascii="Arial" w:hAnsi="Arial" w:cs="Arial"/>
          <w:sz w:val="24"/>
          <w:szCs w:val="24"/>
        </w:rPr>
        <w:t xml:space="preserve"> de ovario ocupa el tercer lugar entre las neoplasias ginecológicas, después de los cánceres de cérvix y mama. Se informa que la edad media de</w:t>
      </w:r>
      <w:r w:rsidR="0063107A">
        <w:rPr>
          <w:rFonts w:ascii="Arial" w:hAnsi="Arial" w:cs="Arial"/>
          <w:sz w:val="24"/>
          <w:szCs w:val="24"/>
        </w:rPr>
        <w:t>l</w:t>
      </w:r>
      <w:r w:rsidRPr="00A41361">
        <w:rPr>
          <w:rFonts w:ascii="Arial" w:hAnsi="Arial" w:cs="Arial"/>
          <w:sz w:val="24"/>
          <w:szCs w:val="24"/>
        </w:rPr>
        <w:t xml:space="preserve"> diagnóstico es 45,8 </w:t>
      </w:r>
      <w:r w:rsidR="0063107A" w:rsidRPr="00A41361">
        <w:rPr>
          <w:rFonts w:ascii="Arial" w:hAnsi="Arial" w:cs="Arial"/>
          <w:sz w:val="24"/>
          <w:szCs w:val="24"/>
        </w:rPr>
        <w:t>años</w:t>
      </w:r>
      <w:r w:rsidRPr="00A41361">
        <w:rPr>
          <w:rFonts w:ascii="Arial" w:hAnsi="Arial" w:cs="Arial"/>
          <w:sz w:val="24"/>
          <w:szCs w:val="24"/>
        </w:rPr>
        <w:t xml:space="preserve"> de edad.</w:t>
      </w:r>
      <w:r w:rsidRPr="00A41361">
        <w:rPr>
          <w:rFonts w:ascii="Arial" w:hAnsi="Arial" w:cs="Arial"/>
          <w:sz w:val="24"/>
          <w:szCs w:val="24"/>
          <w:vertAlign w:val="superscript"/>
        </w:rPr>
        <w:t>4</w:t>
      </w:r>
    </w:p>
    <w:p w:rsidR="00A1346F" w:rsidRPr="0005788A" w:rsidRDefault="00A1346F" w:rsidP="00CA6C1C">
      <w:pPr>
        <w:spacing w:before="100" w:beforeAutospacing="1" w:after="100" w:afterAutospacing="1" w:line="360" w:lineRule="auto"/>
        <w:jc w:val="both"/>
        <w:rPr>
          <w:rFonts w:ascii="Arial" w:eastAsia="Times New Roman" w:hAnsi="Arial" w:cs="Arial"/>
          <w:sz w:val="24"/>
          <w:szCs w:val="24"/>
        </w:rPr>
      </w:pPr>
      <w:r w:rsidRPr="0005788A">
        <w:rPr>
          <w:rFonts w:ascii="Arial" w:eastAsia="Times New Roman" w:hAnsi="Arial" w:cs="Arial"/>
          <w:sz w:val="24"/>
          <w:szCs w:val="24"/>
        </w:rPr>
        <w:t>Los tumores de ovario no cancerosos (benignos) por lo general crecen con lentitud y rara vez se vuelven malignos. Entre los más frecuentes se encuentran los siguientes:</w:t>
      </w:r>
    </w:p>
    <w:p w:rsidR="00A1346F" w:rsidRPr="0005788A" w:rsidRDefault="00A1346F" w:rsidP="00CA6C1C">
      <w:pPr>
        <w:numPr>
          <w:ilvl w:val="0"/>
          <w:numId w:val="1"/>
        </w:numPr>
        <w:spacing w:before="100" w:beforeAutospacing="1" w:after="100" w:afterAutospacing="1" w:line="360" w:lineRule="auto"/>
        <w:jc w:val="both"/>
        <w:rPr>
          <w:rFonts w:ascii="Arial" w:eastAsia="Times New Roman" w:hAnsi="Arial" w:cs="Arial"/>
          <w:sz w:val="24"/>
          <w:szCs w:val="24"/>
        </w:rPr>
      </w:pPr>
      <w:r w:rsidRPr="0005788A">
        <w:rPr>
          <w:rFonts w:ascii="Arial" w:eastAsia="Times New Roman" w:hAnsi="Arial" w:cs="Arial"/>
          <w:bCs/>
          <w:sz w:val="24"/>
          <w:szCs w:val="24"/>
        </w:rPr>
        <w:t>Teratoma benigno quístico (quiste dermoide):</w:t>
      </w:r>
      <w:r w:rsidRPr="0005788A">
        <w:rPr>
          <w:rFonts w:ascii="Arial" w:eastAsia="Times New Roman" w:hAnsi="Arial" w:cs="Arial"/>
          <w:sz w:val="24"/>
          <w:szCs w:val="24"/>
        </w:rPr>
        <w:t xml:space="preserve"> este tipo de tumor suele desarrollarse a partir de las tres capas de tejido del embrión (denominadas capas de células germinales). Todos los órganos se forman a partir de estos tejidos. Por tanto, los teratomas pueden contener tejidos de otras estructuras, como nervios, glándulas y piel.</w:t>
      </w:r>
    </w:p>
    <w:p w:rsidR="00A1346F" w:rsidRPr="0005788A" w:rsidRDefault="00A1346F" w:rsidP="00CA6C1C">
      <w:pPr>
        <w:numPr>
          <w:ilvl w:val="0"/>
          <w:numId w:val="1"/>
        </w:numPr>
        <w:spacing w:before="100" w:beforeAutospacing="1" w:after="100" w:afterAutospacing="1" w:line="360" w:lineRule="auto"/>
        <w:jc w:val="both"/>
        <w:rPr>
          <w:rFonts w:ascii="Arial" w:eastAsia="Times New Roman" w:hAnsi="Arial" w:cs="Arial"/>
          <w:sz w:val="24"/>
          <w:szCs w:val="24"/>
        </w:rPr>
      </w:pPr>
      <w:r w:rsidRPr="0005788A">
        <w:rPr>
          <w:rFonts w:ascii="Arial" w:eastAsia="Times New Roman" w:hAnsi="Arial" w:cs="Arial"/>
          <w:bCs/>
          <w:sz w:val="24"/>
          <w:szCs w:val="24"/>
        </w:rPr>
        <w:t>Miomas:</w:t>
      </w:r>
      <w:r w:rsidRPr="0005788A">
        <w:rPr>
          <w:rFonts w:ascii="Arial" w:eastAsia="Times New Roman" w:hAnsi="Arial" w:cs="Arial"/>
          <w:sz w:val="24"/>
          <w:szCs w:val="24"/>
        </w:rPr>
        <w:t xml:space="preserve"> estos tumores son masas sólidas compuestas por tejido conjuntivo (los tejidos que mantienen las estructuras unidas). Los miomas son de crecimiento lento y miden unos 7 cm de diámetro. Suelen aparecer en un solo lado.</w:t>
      </w:r>
    </w:p>
    <w:p w:rsidR="00A1346F" w:rsidRPr="0005788A" w:rsidRDefault="00A1346F" w:rsidP="00CA6C1C">
      <w:pPr>
        <w:numPr>
          <w:ilvl w:val="0"/>
          <w:numId w:val="1"/>
        </w:numPr>
        <w:spacing w:before="100" w:beforeAutospacing="1" w:after="100" w:afterAutospacing="1" w:line="360" w:lineRule="auto"/>
        <w:jc w:val="both"/>
        <w:rPr>
          <w:rFonts w:ascii="Arial" w:eastAsia="Times New Roman" w:hAnsi="Arial" w:cs="Arial"/>
          <w:sz w:val="24"/>
          <w:szCs w:val="24"/>
        </w:rPr>
      </w:pPr>
      <w:r w:rsidRPr="0005788A">
        <w:rPr>
          <w:rFonts w:ascii="Arial" w:eastAsia="Times New Roman" w:hAnsi="Arial" w:cs="Arial"/>
          <w:bCs/>
          <w:sz w:val="24"/>
          <w:szCs w:val="24"/>
        </w:rPr>
        <w:t>Cistoadenomas:</w:t>
      </w:r>
      <w:r w:rsidRPr="0005788A">
        <w:rPr>
          <w:rFonts w:ascii="Arial" w:eastAsia="Times New Roman" w:hAnsi="Arial" w:cs="Arial"/>
          <w:sz w:val="24"/>
          <w:szCs w:val="24"/>
        </w:rPr>
        <w:t xml:space="preserve"> estos quistes llenos de líquido se desarrollan en la superficie del ovario y contienen parte del tejido de las glándulas ováricas.</w:t>
      </w:r>
    </w:p>
    <w:p w:rsidR="00073551" w:rsidRDefault="00680DAB" w:rsidP="00CA6C1C">
      <w:pPr>
        <w:spacing w:line="360" w:lineRule="auto"/>
        <w:jc w:val="both"/>
        <w:rPr>
          <w:rFonts w:ascii="Arial" w:hAnsi="Arial" w:cs="Arial"/>
          <w:color w:val="000000"/>
          <w:sz w:val="24"/>
          <w:szCs w:val="24"/>
        </w:rPr>
      </w:pPr>
      <w:r w:rsidRPr="00680DAB">
        <w:rPr>
          <w:rFonts w:ascii="Arial" w:hAnsi="Arial" w:cs="Arial"/>
          <w:b/>
          <w:bCs/>
          <w:color w:val="000000"/>
          <w:sz w:val="24"/>
          <w:szCs w:val="24"/>
        </w:rPr>
        <w:t>Teratoma</w:t>
      </w:r>
      <w:r w:rsidR="00CA6C1C">
        <w:rPr>
          <w:rFonts w:ascii="Arial" w:hAnsi="Arial" w:cs="Arial"/>
          <w:color w:val="000000"/>
          <w:sz w:val="24"/>
          <w:szCs w:val="24"/>
        </w:rPr>
        <w:t xml:space="preserve">. </w:t>
      </w:r>
      <w:r w:rsidRPr="00680DAB">
        <w:rPr>
          <w:rFonts w:ascii="Arial" w:hAnsi="Arial" w:cs="Arial"/>
          <w:color w:val="000000"/>
          <w:sz w:val="24"/>
          <w:szCs w:val="24"/>
        </w:rPr>
        <w:t xml:space="preserve">Los teratomas son tumores de células germinales con áreas que, al observarse en un microscopio, se asemejan a cada una de las tres capas de un embrión en desarrollo: el endodermo (la capa más profunda), el mesodermo (la capa intermedia) y el ectodermo (la capa exterior). Este tumor de células germinales tiene una forma benigna llamada teratoma </w:t>
      </w:r>
      <w:r w:rsidRPr="00123632">
        <w:rPr>
          <w:rFonts w:ascii="Arial" w:hAnsi="Arial" w:cs="Arial"/>
          <w:iCs/>
          <w:color w:val="000000"/>
          <w:sz w:val="24"/>
          <w:szCs w:val="24"/>
        </w:rPr>
        <w:t>maduro</w:t>
      </w:r>
      <w:r w:rsidRPr="00680DAB">
        <w:rPr>
          <w:rFonts w:ascii="Arial" w:hAnsi="Arial" w:cs="Arial"/>
          <w:i/>
          <w:iCs/>
          <w:color w:val="000000"/>
          <w:sz w:val="24"/>
          <w:szCs w:val="24"/>
        </w:rPr>
        <w:t xml:space="preserve"> </w:t>
      </w:r>
      <w:r w:rsidRPr="00680DAB">
        <w:rPr>
          <w:rFonts w:ascii="Arial" w:hAnsi="Arial" w:cs="Arial"/>
          <w:color w:val="000000"/>
          <w:sz w:val="24"/>
          <w:szCs w:val="24"/>
        </w:rPr>
        <w:t xml:space="preserve">y una forma cancerosa llamada teratoma </w:t>
      </w:r>
      <w:r w:rsidRPr="00123632">
        <w:rPr>
          <w:rFonts w:ascii="Arial" w:hAnsi="Arial" w:cs="Arial"/>
          <w:iCs/>
          <w:color w:val="000000"/>
          <w:sz w:val="24"/>
          <w:szCs w:val="24"/>
        </w:rPr>
        <w:t>inmaduro</w:t>
      </w:r>
      <w:r w:rsidRPr="00680DAB">
        <w:rPr>
          <w:rFonts w:ascii="Arial" w:hAnsi="Arial" w:cs="Arial"/>
          <w:color w:val="000000"/>
          <w:sz w:val="24"/>
          <w:szCs w:val="24"/>
        </w:rPr>
        <w:t xml:space="preserve">. </w:t>
      </w:r>
    </w:p>
    <w:p w:rsidR="001E090D" w:rsidRDefault="00680DAB" w:rsidP="00CA6C1C">
      <w:pPr>
        <w:spacing w:line="360" w:lineRule="auto"/>
        <w:jc w:val="both"/>
        <w:rPr>
          <w:rFonts w:ascii="Arial" w:hAnsi="Arial" w:cs="Arial"/>
          <w:color w:val="000000"/>
          <w:sz w:val="24"/>
          <w:szCs w:val="24"/>
        </w:rPr>
      </w:pPr>
      <w:r w:rsidRPr="00680DAB">
        <w:rPr>
          <w:rFonts w:ascii="Arial" w:hAnsi="Arial" w:cs="Arial"/>
          <w:color w:val="000000"/>
          <w:sz w:val="24"/>
          <w:szCs w:val="24"/>
        </w:rPr>
        <w:lastRenderedPageBreak/>
        <w:t xml:space="preserve">El teratoma maduro es, por mucho, el tumor ovárico de células germinales más frecuente. Es un tumor benigno que por lo general afecta a mujeres en edad de procreación (desde jóvenes adolescentes hasta los 49 años). A menudo se </w:t>
      </w:r>
      <w:r w:rsidRPr="00123632">
        <w:rPr>
          <w:rFonts w:ascii="Arial" w:hAnsi="Arial" w:cs="Arial"/>
          <w:color w:val="000000"/>
          <w:sz w:val="24"/>
          <w:szCs w:val="24"/>
        </w:rPr>
        <w:t>denomina</w:t>
      </w:r>
      <w:r w:rsidR="00123632">
        <w:rPr>
          <w:rFonts w:ascii="Arial" w:hAnsi="Arial" w:cs="Arial"/>
          <w:color w:val="000000"/>
          <w:sz w:val="24"/>
          <w:szCs w:val="24"/>
        </w:rPr>
        <w:t xml:space="preserve"> </w:t>
      </w:r>
      <w:r w:rsidRPr="00123632">
        <w:rPr>
          <w:rFonts w:ascii="Arial" w:hAnsi="Arial" w:cs="Arial"/>
          <w:iCs/>
          <w:color w:val="000000"/>
          <w:sz w:val="24"/>
          <w:szCs w:val="24"/>
        </w:rPr>
        <w:t xml:space="preserve">quiste </w:t>
      </w:r>
      <w:proofErr w:type="spellStart"/>
      <w:r w:rsidRPr="00123632">
        <w:rPr>
          <w:rFonts w:ascii="Arial" w:hAnsi="Arial" w:cs="Arial"/>
          <w:iCs/>
          <w:color w:val="000000"/>
          <w:sz w:val="24"/>
          <w:szCs w:val="24"/>
        </w:rPr>
        <w:t>dermoide</w:t>
      </w:r>
      <w:proofErr w:type="spellEnd"/>
      <w:r w:rsidRPr="00123632">
        <w:rPr>
          <w:rFonts w:ascii="Arial" w:hAnsi="Arial" w:cs="Arial"/>
          <w:iCs/>
          <w:color w:val="000000"/>
          <w:sz w:val="24"/>
          <w:szCs w:val="24"/>
        </w:rPr>
        <w:t xml:space="preserve"> </w:t>
      </w:r>
      <w:r w:rsidRPr="00123632">
        <w:rPr>
          <w:rFonts w:ascii="Arial" w:hAnsi="Arial" w:cs="Arial"/>
          <w:color w:val="000000"/>
          <w:sz w:val="24"/>
          <w:szCs w:val="24"/>
        </w:rPr>
        <w:t>debido</w:t>
      </w:r>
      <w:r w:rsidRPr="00680DAB">
        <w:rPr>
          <w:rFonts w:ascii="Arial" w:hAnsi="Arial" w:cs="Arial"/>
          <w:color w:val="000000"/>
          <w:sz w:val="24"/>
          <w:szCs w:val="24"/>
        </w:rPr>
        <w:t xml:space="preserve"> a que su revestimiento se compone de tejido similar a la piel (dermis). Estos tumores o quistes contienen diversas clases de tejidos benignos incluyendo huesos, pelo y dientes. </w:t>
      </w:r>
    </w:p>
    <w:p w:rsidR="00680DAB" w:rsidRPr="00680DAB" w:rsidRDefault="00680DAB" w:rsidP="00CA6C1C">
      <w:pPr>
        <w:spacing w:line="360" w:lineRule="auto"/>
        <w:jc w:val="both"/>
        <w:rPr>
          <w:rFonts w:ascii="Arial" w:hAnsi="Arial" w:cs="Arial"/>
          <w:color w:val="000000"/>
          <w:sz w:val="24"/>
          <w:szCs w:val="24"/>
        </w:rPr>
      </w:pPr>
      <w:r w:rsidRPr="00680DAB">
        <w:rPr>
          <w:rFonts w:ascii="Arial" w:hAnsi="Arial" w:cs="Arial"/>
          <w:color w:val="000000"/>
          <w:sz w:val="24"/>
          <w:szCs w:val="24"/>
        </w:rPr>
        <w:t xml:space="preserve">Los teratomas inmaduros son un tipo de cáncer. Se presentan en niñas y mujeres jóvenes, por lo general menores de 18 años. Estos tumores cancerosos son poco frecuentes y contienen células que se asemejan a tejidos embrionarios o fetales, tales como el tejido conectivo, las vías respiratorias y el cerebro. Cuando los tumores no se han </w:t>
      </w:r>
      <w:r w:rsidRPr="00123632">
        <w:rPr>
          <w:rFonts w:ascii="Arial" w:hAnsi="Arial" w:cs="Arial"/>
          <w:color w:val="000000"/>
          <w:sz w:val="24"/>
          <w:szCs w:val="24"/>
        </w:rPr>
        <w:t>extendido más allá del ovario y son relativamente más maduros (</w:t>
      </w:r>
      <w:r w:rsidRPr="00123632">
        <w:rPr>
          <w:rFonts w:ascii="Arial" w:hAnsi="Arial" w:cs="Arial"/>
          <w:iCs/>
          <w:color w:val="000000"/>
          <w:sz w:val="24"/>
          <w:szCs w:val="24"/>
        </w:rPr>
        <w:t>teratomainmaduro de grado 1</w:t>
      </w:r>
      <w:r w:rsidRPr="00123632">
        <w:rPr>
          <w:rFonts w:ascii="Arial" w:hAnsi="Arial" w:cs="Arial"/>
          <w:color w:val="000000"/>
          <w:sz w:val="24"/>
          <w:szCs w:val="24"/>
        </w:rPr>
        <w:t>), se</w:t>
      </w:r>
      <w:r w:rsidRPr="00680DAB">
        <w:rPr>
          <w:rFonts w:ascii="Arial" w:hAnsi="Arial" w:cs="Arial"/>
          <w:color w:val="000000"/>
          <w:sz w:val="24"/>
          <w:szCs w:val="24"/>
        </w:rPr>
        <w:t xml:space="preserve"> tratan mediante la extirpación quirúrgica del ovario. Por otro lado, cuando se han extendido más allá del ovario y/o una gran parte del tumor tiene un aspecto muy inmaduro (teratomas inmaduros de grado 2 o 3), se recomienda quimioterapia, además de cirugía</w:t>
      </w:r>
      <w:r w:rsidRPr="00741702">
        <w:rPr>
          <w:rFonts w:ascii="Arial" w:hAnsi="Arial" w:cs="Arial"/>
          <w:color w:val="000000"/>
          <w:sz w:val="24"/>
          <w:szCs w:val="24"/>
          <w:vertAlign w:val="superscript"/>
        </w:rPr>
        <w:t>.</w:t>
      </w:r>
      <w:r w:rsidR="00AB2E02">
        <w:rPr>
          <w:rFonts w:ascii="Arial" w:hAnsi="Arial" w:cs="Arial"/>
          <w:color w:val="000000"/>
          <w:sz w:val="24"/>
          <w:szCs w:val="24"/>
          <w:vertAlign w:val="superscript"/>
        </w:rPr>
        <w:t>5</w:t>
      </w:r>
    </w:p>
    <w:p w:rsidR="00155D9E" w:rsidRPr="0005788A" w:rsidRDefault="00D60F52" w:rsidP="00CA6C1C">
      <w:pPr>
        <w:spacing w:line="360" w:lineRule="auto"/>
        <w:jc w:val="both"/>
        <w:rPr>
          <w:rFonts w:ascii="Arial" w:hAnsi="Arial" w:cs="Arial"/>
          <w:color w:val="000000"/>
          <w:sz w:val="24"/>
          <w:szCs w:val="24"/>
        </w:rPr>
      </w:pPr>
      <w:r w:rsidRPr="0005788A">
        <w:rPr>
          <w:rFonts w:ascii="Arial" w:hAnsi="Arial" w:cs="Arial"/>
          <w:color w:val="231F20"/>
          <w:sz w:val="24"/>
          <w:szCs w:val="24"/>
        </w:rPr>
        <w:t xml:space="preserve">El presente artículo se elaboró con el objetivo de </w:t>
      </w:r>
      <w:r w:rsidRPr="0005788A">
        <w:rPr>
          <w:rFonts w:ascii="Arial" w:hAnsi="Arial" w:cs="Arial"/>
          <w:color w:val="000000"/>
          <w:sz w:val="24"/>
          <w:szCs w:val="24"/>
        </w:rPr>
        <w:t xml:space="preserve">demostrar la efectividad </w:t>
      </w:r>
      <w:r w:rsidR="00E13843" w:rsidRPr="0005788A">
        <w:rPr>
          <w:rFonts w:ascii="Arial" w:hAnsi="Arial" w:cs="Arial"/>
          <w:color w:val="000000"/>
          <w:sz w:val="24"/>
          <w:szCs w:val="24"/>
        </w:rPr>
        <w:t xml:space="preserve">diagnostica de los estudios imagenológicos </w:t>
      </w:r>
      <w:r w:rsidR="0083702A" w:rsidRPr="0005788A">
        <w:rPr>
          <w:rFonts w:ascii="Arial" w:hAnsi="Arial" w:cs="Arial"/>
          <w:color w:val="000000"/>
          <w:sz w:val="24"/>
          <w:szCs w:val="24"/>
        </w:rPr>
        <w:t>par</w:t>
      </w:r>
      <w:r w:rsidR="00155D9E" w:rsidRPr="0005788A">
        <w:rPr>
          <w:rFonts w:ascii="Arial" w:hAnsi="Arial" w:cs="Arial"/>
          <w:color w:val="000000"/>
          <w:sz w:val="24"/>
          <w:szCs w:val="24"/>
        </w:rPr>
        <w:t>a lo</w:t>
      </w:r>
      <w:r w:rsidR="00886141" w:rsidRPr="0005788A">
        <w:rPr>
          <w:rFonts w:ascii="Arial" w:hAnsi="Arial" w:cs="Arial"/>
          <w:color w:val="000000"/>
          <w:sz w:val="24"/>
          <w:szCs w:val="24"/>
        </w:rPr>
        <w:t>s</w:t>
      </w:r>
      <w:r w:rsidR="00155D9E" w:rsidRPr="0005788A">
        <w:rPr>
          <w:rFonts w:ascii="Arial" w:hAnsi="Arial" w:cs="Arial"/>
          <w:color w:val="000000"/>
          <w:sz w:val="24"/>
          <w:szCs w:val="24"/>
        </w:rPr>
        <w:t xml:space="preserve"> tumores de ovario.</w:t>
      </w:r>
    </w:p>
    <w:p w:rsidR="00261E26" w:rsidRDefault="00261E26" w:rsidP="00CA6C1C">
      <w:pPr>
        <w:spacing w:line="360" w:lineRule="auto"/>
        <w:jc w:val="both"/>
        <w:rPr>
          <w:rFonts w:ascii="Arial" w:hAnsi="Arial" w:cs="Arial"/>
          <w:color w:val="000000"/>
          <w:sz w:val="24"/>
          <w:szCs w:val="24"/>
        </w:rPr>
      </w:pPr>
      <w:r>
        <w:rPr>
          <w:rFonts w:ascii="Arial" w:hAnsi="Arial" w:cs="Arial"/>
          <w:color w:val="000000"/>
          <w:sz w:val="24"/>
          <w:szCs w:val="24"/>
        </w:rPr>
        <w:t>Presentación de caso.</w:t>
      </w:r>
    </w:p>
    <w:p w:rsidR="007159F9" w:rsidRDefault="00504E9F" w:rsidP="00CA6C1C">
      <w:pPr>
        <w:spacing w:line="360" w:lineRule="auto"/>
        <w:jc w:val="both"/>
        <w:rPr>
          <w:rFonts w:ascii="Arial" w:hAnsi="Arial" w:cs="Arial"/>
          <w:sz w:val="24"/>
          <w:szCs w:val="24"/>
        </w:rPr>
      </w:pPr>
      <w:r>
        <w:rPr>
          <w:rFonts w:ascii="Arial" w:hAnsi="Arial" w:cs="Arial"/>
          <w:sz w:val="24"/>
          <w:szCs w:val="24"/>
        </w:rPr>
        <w:t xml:space="preserve">Paciente femenina de 49 años de edad de raza blanca, procedencia rural con antecedentes de síndrome depresivo hace mas menos diez años con Ho E2, P 2 (parto distócico) </w:t>
      </w:r>
      <w:proofErr w:type="spellStart"/>
      <w:r>
        <w:rPr>
          <w:rFonts w:ascii="Arial" w:hAnsi="Arial" w:cs="Arial"/>
          <w:sz w:val="24"/>
          <w:szCs w:val="24"/>
        </w:rPr>
        <w:t>Ao</w:t>
      </w:r>
      <w:proofErr w:type="spellEnd"/>
      <w:r>
        <w:rPr>
          <w:rFonts w:ascii="Arial" w:hAnsi="Arial" w:cs="Arial"/>
          <w:sz w:val="24"/>
          <w:szCs w:val="24"/>
        </w:rPr>
        <w:t xml:space="preserve">. Acude al cuerpo de guardia porque hace mas menos 4 años comenzó a sentirse una masa dura pequeña en la parte baja del abdomen no dolorosa, pero hace aproximadamente 8 días comenzó con dolor difuso intermitente que se alivia de forma espontánea en todo el abdomen con más intensidad en el lado izquierdo, refiere se siente la masa en el abdomen aumentada de tamaño, acompañado de nauseas, decaimiento, estreñimiento y deposiciones oscuras. </w:t>
      </w:r>
    </w:p>
    <w:p w:rsidR="00C76D02" w:rsidRDefault="007159F9" w:rsidP="00D60F52">
      <w:pPr>
        <w:spacing w:line="360" w:lineRule="auto"/>
        <w:jc w:val="both"/>
        <w:rPr>
          <w:rFonts w:ascii="Arial" w:hAnsi="Arial" w:cs="Arial"/>
          <w:sz w:val="24"/>
          <w:szCs w:val="24"/>
        </w:rPr>
      </w:pPr>
      <w:r w:rsidRPr="007159F9">
        <w:rPr>
          <w:rFonts w:ascii="Arial" w:hAnsi="Arial" w:cs="Arial"/>
          <w:sz w:val="24"/>
          <w:szCs w:val="24"/>
        </w:rPr>
        <w:t xml:space="preserve">Se le realizó ultrasonido abdominal y ginecológico, este es un procedimiento muy común en el que, con el uso de ondas de sonido con una alta energía se puede ver los órganos de una forma menos invasiva. </w:t>
      </w:r>
    </w:p>
    <w:p w:rsidR="003E370D" w:rsidRDefault="003E370D" w:rsidP="00D60F52">
      <w:pPr>
        <w:spacing w:line="360" w:lineRule="auto"/>
        <w:jc w:val="both"/>
        <w:rPr>
          <w:rFonts w:ascii="Arial" w:hAnsi="Arial" w:cs="Arial"/>
          <w:sz w:val="24"/>
          <w:szCs w:val="24"/>
        </w:rPr>
      </w:pPr>
      <w:r>
        <w:rPr>
          <w:rFonts w:ascii="Arial" w:hAnsi="Arial" w:cs="Arial"/>
          <w:sz w:val="24"/>
          <w:szCs w:val="24"/>
        </w:rPr>
        <w:lastRenderedPageBreak/>
        <w:t>USD.</w:t>
      </w:r>
      <w:r w:rsidR="003D7503" w:rsidRPr="007159F9">
        <w:rPr>
          <w:rFonts w:ascii="Arial" w:hAnsi="Arial" w:cs="Arial"/>
          <w:sz w:val="24"/>
          <w:szCs w:val="24"/>
        </w:rPr>
        <w:t>Abdominal y ginecológico</w:t>
      </w:r>
      <w:r w:rsidR="00CA6C1C">
        <w:rPr>
          <w:rFonts w:ascii="Arial" w:hAnsi="Arial" w:cs="Arial"/>
          <w:sz w:val="24"/>
          <w:szCs w:val="24"/>
        </w:rPr>
        <w:t>.</w:t>
      </w:r>
    </w:p>
    <w:p w:rsidR="00CA6C1C" w:rsidRDefault="00CA6C1C" w:rsidP="00CA6C1C">
      <w:pPr>
        <w:spacing w:line="360" w:lineRule="auto"/>
        <w:jc w:val="both"/>
        <w:rPr>
          <w:rFonts w:ascii="Arial" w:hAnsi="Arial" w:cs="Arial"/>
          <w:sz w:val="24"/>
          <w:szCs w:val="24"/>
        </w:rPr>
      </w:pPr>
      <w:r>
        <w:rPr>
          <w:rFonts w:ascii="Arial" w:hAnsi="Arial" w:cs="Arial"/>
          <w:sz w:val="24"/>
          <w:szCs w:val="24"/>
        </w:rPr>
        <w:t>Se le realiza ultrasonido abdominal y ginecológico observándose marcada interposición gaseosa que dificulta la visualización del páncreas y la aorta, hígado de tamaño y ecogenicidad conservada no lesión focal. Vesícula contraída. Bazo y ambos riñones ecográficamente normales.</w:t>
      </w:r>
    </w:p>
    <w:p w:rsidR="00CA6C1C" w:rsidRDefault="00CA6C1C" w:rsidP="00CA6C1C">
      <w:pPr>
        <w:spacing w:line="360" w:lineRule="auto"/>
        <w:jc w:val="both"/>
        <w:rPr>
          <w:rFonts w:ascii="Arial" w:hAnsi="Arial" w:cs="Arial"/>
          <w:sz w:val="24"/>
          <w:szCs w:val="24"/>
        </w:rPr>
      </w:pPr>
      <w:r>
        <w:rPr>
          <w:rFonts w:ascii="Arial" w:hAnsi="Arial" w:cs="Arial"/>
          <w:sz w:val="24"/>
          <w:szCs w:val="24"/>
        </w:rPr>
        <w:t>Útero de tamaño normal, con cambios en su textura interna, se observa en proyección de mesogastrio que se extiende hasta hipogastrio y a ambas fosas imagen compleja redondeada de bordes bien definidos que mide 160 x130 mm con celularidad en su interior en relación con una tumoración de ovario. Gran cantidad de líquido en fondo de saco.</w:t>
      </w:r>
    </w:p>
    <w:p w:rsidR="006701A5" w:rsidRDefault="006701A5" w:rsidP="00CA6C1C">
      <w:pPr>
        <w:spacing w:line="360" w:lineRule="auto"/>
        <w:jc w:val="both"/>
        <w:rPr>
          <w:rFonts w:ascii="Arial" w:hAnsi="Arial" w:cs="Arial"/>
          <w:sz w:val="24"/>
          <w:szCs w:val="24"/>
        </w:rPr>
      </w:pPr>
      <w:r>
        <w:rPr>
          <w:rFonts w:ascii="Arial" w:hAnsi="Arial" w:cs="Arial"/>
          <w:sz w:val="24"/>
          <w:szCs w:val="24"/>
        </w:rPr>
        <w:t>No liquido libre en cavidad abdominal. No derrame pleural.</w:t>
      </w:r>
    </w:p>
    <w:p w:rsidR="00CA6C1C" w:rsidRDefault="00CA6C1C" w:rsidP="00D60F52">
      <w:pPr>
        <w:spacing w:line="360" w:lineRule="auto"/>
        <w:jc w:val="both"/>
        <w:rPr>
          <w:rFonts w:ascii="Arial" w:hAnsi="Arial" w:cs="Arial"/>
          <w:sz w:val="24"/>
          <w:szCs w:val="24"/>
        </w:rPr>
      </w:pPr>
      <w:r>
        <w:rPr>
          <w:rFonts w:ascii="Arial" w:hAnsi="Arial" w:cs="Arial"/>
          <w:sz w:val="24"/>
          <w:szCs w:val="24"/>
        </w:rPr>
        <w:t>(Fig 1).                                                    (Fig 2)</w:t>
      </w:r>
      <w:r w:rsidR="00A510B7">
        <w:rPr>
          <w:rFonts w:ascii="Arial" w:hAnsi="Arial" w:cs="Arial"/>
          <w:sz w:val="24"/>
          <w:szCs w:val="24"/>
        </w:rPr>
        <w:t>.</w:t>
      </w:r>
    </w:p>
    <w:p w:rsidR="00210F00" w:rsidRDefault="00F73E2E" w:rsidP="00D60F52">
      <w:pPr>
        <w:spacing w:line="360" w:lineRule="auto"/>
        <w:jc w:val="both"/>
        <w:rPr>
          <w:rFonts w:ascii="Arial" w:hAnsi="Arial" w:cs="Arial"/>
          <w:sz w:val="24"/>
          <w:szCs w:val="24"/>
        </w:rPr>
      </w:pPr>
      <w:r>
        <w:rPr>
          <w:rFonts w:ascii="Arial" w:hAnsi="Arial" w:cs="Arial"/>
          <w:noProof/>
          <w:sz w:val="24"/>
          <w:szCs w:val="24"/>
        </w:rPr>
        <w:drawing>
          <wp:inline distT="0" distB="0" distL="0" distR="0">
            <wp:extent cx="2590800" cy="332422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590800" cy="3324225"/>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590800" cy="33242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590800" cy="3324225"/>
                    </a:xfrm>
                    <a:prstGeom prst="rect">
                      <a:avLst/>
                    </a:prstGeom>
                    <a:noFill/>
                    <a:ln w="9525">
                      <a:noFill/>
                      <a:miter lim="800000"/>
                      <a:headEnd/>
                      <a:tailEnd/>
                    </a:ln>
                  </pic:spPr>
                </pic:pic>
              </a:graphicData>
            </a:graphic>
          </wp:inline>
        </w:drawing>
      </w:r>
    </w:p>
    <w:p w:rsidR="00C76D02" w:rsidRDefault="003E370D" w:rsidP="0077477E">
      <w:pPr>
        <w:spacing w:line="360" w:lineRule="auto"/>
        <w:jc w:val="both"/>
        <w:rPr>
          <w:rFonts w:ascii="Arial" w:hAnsi="Arial" w:cs="Arial"/>
          <w:sz w:val="24"/>
          <w:szCs w:val="24"/>
        </w:rPr>
      </w:pPr>
      <w:r>
        <w:rPr>
          <w:rFonts w:ascii="Arial" w:hAnsi="Arial" w:cs="Arial"/>
          <w:sz w:val="24"/>
          <w:szCs w:val="24"/>
        </w:rPr>
        <w:t>TAC.</w:t>
      </w:r>
      <w:r w:rsidR="00E21219">
        <w:rPr>
          <w:rFonts w:ascii="Arial" w:hAnsi="Arial" w:cs="Arial"/>
          <w:sz w:val="24"/>
          <w:szCs w:val="24"/>
        </w:rPr>
        <w:t xml:space="preserve"> ABDOMEN.</w:t>
      </w:r>
    </w:p>
    <w:p w:rsidR="0063107A" w:rsidRDefault="0063107A" w:rsidP="0063107A">
      <w:pPr>
        <w:spacing w:line="360" w:lineRule="auto"/>
        <w:jc w:val="both"/>
        <w:rPr>
          <w:rFonts w:ascii="Arial" w:hAnsi="Arial" w:cs="Arial"/>
          <w:sz w:val="24"/>
          <w:szCs w:val="24"/>
        </w:rPr>
      </w:pPr>
      <w:r>
        <w:rPr>
          <w:rFonts w:ascii="Arial" w:hAnsi="Arial" w:cs="Arial"/>
          <w:sz w:val="24"/>
          <w:szCs w:val="24"/>
        </w:rPr>
        <w:t>Se le realiza TAC de abdomen donde se informa órganos del hemiabdomen superior no muestran alteraciones. Útero de tamaño y densidad normal. Se observa lesión compleja ovalada de aspecto tumoral que mide 161x101 mm volumen de 1139cm</w:t>
      </w:r>
      <w:r w:rsidRPr="00A71EAE">
        <w:rPr>
          <w:rFonts w:ascii="Arial" w:hAnsi="Arial" w:cs="Arial"/>
          <w:sz w:val="24"/>
          <w:szCs w:val="24"/>
          <w:vertAlign w:val="superscript"/>
        </w:rPr>
        <w:t>3</w:t>
      </w:r>
      <w:r>
        <w:rPr>
          <w:rFonts w:ascii="Arial" w:hAnsi="Arial" w:cs="Arial"/>
          <w:sz w:val="24"/>
          <w:szCs w:val="24"/>
        </w:rPr>
        <w:t xml:space="preserve"> de paredes finas predominantemente solida, con realce </w:t>
      </w:r>
      <w:r>
        <w:rPr>
          <w:rFonts w:ascii="Arial" w:hAnsi="Arial" w:cs="Arial"/>
          <w:sz w:val="24"/>
          <w:szCs w:val="24"/>
        </w:rPr>
        <w:lastRenderedPageBreak/>
        <w:t>tras la administración de contraste con densidad variable (grasa, líquido y sólido) con calcificaciones que desplaza las asas intestinales hacia el fondo de saco.</w:t>
      </w:r>
    </w:p>
    <w:p w:rsidR="0063107A" w:rsidRDefault="0063107A" w:rsidP="0077477E">
      <w:pPr>
        <w:spacing w:line="360" w:lineRule="auto"/>
        <w:jc w:val="both"/>
        <w:rPr>
          <w:rFonts w:ascii="Arial" w:hAnsi="Arial" w:cs="Arial"/>
          <w:sz w:val="24"/>
          <w:szCs w:val="24"/>
        </w:rPr>
      </w:pPr>
      <w:r>
        <w:rPr>
          <w:rFonts w:ascii="Arial" w:hAnsi="Arial" w:cs="Arial"/>
          <w:sz w:val="24"/>
          <w:szCs w:val="24"/>
        </w:rPr>
        <w:t xml:space="preserve">Lesiones esclerosas subcondrales en D12 y L1. </w:t>
      </w:r>
    </w:p>
    <w:p w:rsidR="00D60F52" w:rsidRDefault="003E370D" w:rsidP="0077477E">
      <w:pPr>
        <w:spacing w:line="360" w:lineRule="auto"/>
        <w:jc w:val="both"/>
        <w:rPr>
          <w:rFonts w:ascii="Arial" w:hAnsi="Arial" w:cs="Arial"/>
          <w:sz w:val="24"/>
          <w:szCs w:val="24"/>
        </w:rPr>
      </w:pPr>
      <w:r>
        <w:rPr>
          <w:rFonts w:ascii="Arial" w:hAnsi="Arial" w:cs="Arial"/>
          <w:sz w:val="24"/>
          <w:szCs w:val="24"/>
        </w:rPr>
        <w:t>Corte axial.  (Fig 3)                                   Reconstrucción coronal.(Fig 4)</w:t>
      </w:r>
    </w:p>
    <w:p w:rsidR="00AC387C" w:rsidRDefault="00F73E2E" w:rsidP="0077477E">
      <w:pPr>
        <w:spacing w:line="360" w:lineRule="auto"/>
        <w:jc w:val="both"/>
        <w:rPr>
          <w:rFonts w:ascii="Arial" w:hAnsi="Arial" w:cs="Arial"/>
          <w:sz w:val="24"/>
          <w:szCs w:val="24"/>
        </w:rPr>
      </w:pPr>
      <w:r>
        <w:rPr>
          <w:rFonts w:ascii="Arial" w:hAnsi="Arial" w:cs="Arial"/>
          <w:noProof/>
          <w:sz w:val="24"/>
          <w:szCs w:val="24"/>
        </w:rPr>
        <w:drawing>
          <wp:inline distT="0" distB="0" distL="0" distR="0">
            <wp:extent cx="2590800" cy="30384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590800" cy="3038475"/>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676525" cy="303847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676525" cy="3038475"/>
                    </a:xfrm>
                    <a:prstGeom prst="rect">
                      <a:avLst/>
                    </a:prstGeom>
                    <a:noFill/>
                    <a:ln w="9525">
                      <a:noFill/>
                      <a:miter lim="800000"/>
                      <a:headEnd/>
                      <a:tailEnd/>
                    </a:ln>
                  </pic:spPr>
                </pic:pic>
              </a:graphicData>
            </a:graphic>
          </wp:inline>
        </w:drawing>
      </w:r>
    </w:p>
    <w:p w:rsidR="00491C76" w:rsidRDefault="00491C76" w:rsidP="0077477E">
      <w:pPr>
        <w:spacing w:line="360" w:lineRule="auto"/>
        <w:jc w:val="both"/>
        <w:rPr>
          <w:rFonts w:ascii="Arial" w:hAnsi="Arial" w:cs="Arial"/>
          <w:sz w:val="24"/>
          <w:szCs w:val="24"/>
        </w:rPr>
      </w:pPr>
      <w:r>
        <w:rPr>
          <w:rFonts w:ascii="Arial" w:hAnsi="Arial" w:cs="Arial"/>
          <w:sz w:val="24"/>
          <w:szCs w:val="24"/>
        </w:rPr>
        <w:t>TAC. Reconstrucción sagital</w:t>
      </w:r>
      <w:proofErr w:type="gramStart"/>
      <w:r>
        <w:rPr>
          <w:rFonts w:ascii="Arial" w:hAnsi="Arial" w:cs="Arial"/>
          <w:sz w:val="24"/>
          <w:szCs w:val="24"/>
        </w:rPr>
        <w:t>.(</w:t>
      </w:r>
      <w:proofErr w:type="gramEnd"/>
      <w:r>
        <w:rPr>
          <w:rFonts w:ascii="Arial" w:hAnsi="Arial" w:cs="Arial"/>
          <w:sz w:val="24"/>
          <w:szCs w:val="24"/>
        </w:rPr>
        <w:t>fig 5)</w:t>
      </w:r>
    </w:p>
    <w:p w:rsidR="00DF71C1" w:rsidRDefault="00F73E2E" w:rsidP="0077477E">
      <w:pPr>
        <w:spacing w:line="360" w:lineRule="auto"/>
        <w:jc w:val="both"/>
        <w:rPr>
          <w:rFonts w:ascii="Arial" w:hAnsi="Arial" w:cs="Arial"/>
          <w:sz w:val="24"/>
          <w:szCs w:val="24"/>
        </w:rPr>
      </w:pPr>
      <w:r>
        <w:rPr>
          <w:rFonts w:ascii="Arial" w:hAnsi="Arial" w:cs="Arial"/>
          <w:noProof/>
          <w:sz w:val="24"/>
          <w:szCs w:val="24"/>
        </w:rPr>
        <w:drawing>
          <wp:inline distT="0" distB="0" distL="0" distR="0">
            <wp:extent cx="2590800" cy="344805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590800" cy="3448050"/>
                    </a:xfrm>
                    <a:prstGeom prst="rect">
                      <a:avLst/>
                    </a:prstGeom>
                    <a:noFill/>
                    <a:ln w="9525">
                      <a:noFill/>
                      <a:miter lim="800000"/>
                      <a:headEnd/>
                      <a:tailEnd/>
                    </a:ln>
                  </pic:spPr>
                </pic:pic>
              </a:graphicData>
            </a:graphic>
          </wp:inline>
        </w:drawing>
      </w:r>
    </w:p>
    <w:p w:rsidR="00491C76" w:rsidRDefault="00491C76" w:rsidP="0077477E">
      <w:pPr>
        <w:spacing w:line="360" w:lineRule="auto"/>
        <w:jc w:val="both"/>
        <w:rPr>
          <w:rFonts w:ascii="Arial" w:hAnsi="Arial" w:cs="Arial"/>
          <w:sz w:val="24"/>
          <w:szCs w:val="24"/>
        </w:rPr>
      </w:pPr>
      <w:r>
        <w:rPr>
          <w:rFonts w:ascii="Arial" w:hAnsi="Arial" w:cs="Arial"/>
          <w:sz w:val="24"/>
          <w:szCs w:val="24"/>
        </w:rPr>
        <w:lastRenderedPageBreak/>
        <w:t>ID. Tumor de ovario sugestivo de terato</w:t>
      </w:r>
      <w:r w:rsidR="003358F1">
        <w:rPr>
          <w:rFonts w:ascii="Arial" w:hAnsi="Arial" w:cs="Arial"/>
          <w:sz w:val="24"/>
          <w:szCs w:val="24"/>
        </w:rPr>
        <w:t>ma</w:t>
      </w:r>
      <w:r>
        <w:rPr>
          <w:rFonts w:ascii="Arial" w:hAnsi="Arial" w:cs="Arial"/>
          <w:sz w:val="24"/>
          <w:szCs w:val="24"/>
        </w:rPr>
        <w:t>.</w:t>
      </w:r>
    </w:p>
    <w:p w:rsidR="00037123" w:rsidRPr="003C698F" w:rsidRDefault="00037123" w:rsidP="00037123">
      <w:pPr>
        <w:pStyle w:val="Ttulo3"/>
        <w:rPr>
          <w:rFonts w:ascii="Arial" w:hAnsi="Arial" w:cs="Arial"/>
          <w:color w:val="auto"/>
          <w:sz w:val="24"/>
          <w:szCs w:val="24"/>
        </w:rPr>
      </w:pPr>
      <w:r w:rsidRPr="003C698F">
        <w:rPr>
          <w:rFonts w:ascii="Arial" w:hAnsi="Arial" w:cs="Arial"/>
          <w:color w:val="auto"/>
          <w:sz w:val="24"/>
          <w:szCs w:val="24"/>
        </w:rPr>
        <w:t>Biopsia</w:t>
      </w:r>
    </w:p>
    <w:p w:rsidR="00037123" w:rsidRDefault="00037123" w:rsidP="001E090D">
      <w:pPr>
        <w:pStyle w:val="NormalWeb"/>
        <w:spacing w:line="360" w:lineRule="auto"/>
        <w:jc w:val="both"/>
      </w:pPr>
      <w:r w:rsidRPr="003C698F">
        <w:rPr>
          <w:rFonts w:ascii="Arial" w:hAnsi="Arial" w:cs="Arial"/>
        </w:rPr>
        <w:t>En esta prueba se extraen algunas células o tejido para que un patólogo evalúe y determine si existe algún signo de cáncer, ya sea en los ovarios o en cualquier otro órgano del cuerpo. Casi siempre, se obtiene esta muestra realizando una cirugía al extirpar el tumor</w:t>
      </w:r>
      <w:r>
        <w:t>.</w:t>
      </w:r>
    </w:p>
    <w:p w:rsidR="001E090D" w:rsidRDefault="001E090D" w:rsidP="001E090D">
      <w:pPr>
        <w:pStyle w:val="NormalWeb"/>
        <w:spacing w:line="360" w:lineRule="auto"/>
        <w:jc w:val="both"/>
      </w:pPr>
      <w:r w:rsidRPr="001E090D">
        <w:rPr>
          <w:noProof/>
        </w:rPr>
        <w:drawing>
          <wp:inline distT="0" distB="0" distL="0" distR="0">
            <wp:extent cx="2509838" cy="3346451"/>
            <wp:effectExtent l="19050" t="0" r="4762"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514224" cy="3352299"/>
                    </a:xfrm>
                    <a:prstGeom prst="rect">
                      <a:avLst/>
                    </a:prstGeom>
                    <a:noFill/>
                    <a:ln w="9525">
                      <a:noFill/>
                      <a:miter lim="800000"/>
                      <a:headEnd/>
                      <a:tailEnd/>
                    </a:ln>
                  </pic:spPr>
                </pic:pic>
              </a:graphicData>
            </a:graphic>
          </wp:inline>
        </w:drawing>
      </w:r>
      <w:r w:rsidRPr="001E090D">
        <w:rPr>
          <w:noProof/>
        </w:rPr>
        <w:drawing>
          <wp:inline distT="0" distB="0" distL="0" distR="0">
            <wp:extent cx="2514601" cy="3352800"/>
            <wp:effectExtent l="19050" t="0" r="0" b="0"/>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514445" cy="3352592"/>
                    </a:xfrm>
                    <a:prstGeom prst="rect">
                      <a:avLst/>
                    </a:prstGeom>
                    <a:noFill/>
                    <a:ln w="9525">
                      <a:noFill/>
                      <a:miter lim="800000"/>
                      <a:headEnd/>
                      <a:tailEnd/>
                    </a:ln>
                  </pic:spPr>
                </pic:pic>
              </a:graphicData>
            </a:graphic>
          </wp:inline>
        </w:drawing>
      </w:r>
    </w:p>
    <w:p w:rsidR="00BD62A9" w:rsidRDefault="00F8538C" w:rsidP="001E090D">
      <w:pPr>
        <w:pStyle w:val="NormalWeb"/>
        <w:spacing w:line="360" w:lineRule="auto"/>
        <w:jc w:val="both"/>
        <w:rPr>
          <w:rFonts w:ascii="Arial" w:hAnsi="Arial" w:cs="Arial"/>
        </w:rPr>
      </w:pPr>
      <w:r w:rsidRPr="00F8538C">
        <w:rPr>
          <w:rFonts w:ascii="Arial" w:hAnsi="Arial" w:cs="Arial"/>
        </w:rPr>
        <w:t>Resultado. Tumor</w:t>
      </w:r>
      <w:r w:rsidR="00723593">
        <w:rPr>
          <w:rFonts w:ascii="Arial" w:hAnsi="Arial" w:cs="Arial"/>
        </w:rPr>
        <w:t xml:space="preserve">ovalado que mide </w:t>
      </w:r>
      <w:r w:rsidRPr="00F8538C">
        <w:rPr>
          <w:rFonts w:ascii="Arial" w:hAnsi="Arial" w:cs="Arial"/>
        </w:rPr>
        <w:t xml:space="preserve">160 X 100 mm </w:t>
      </w:r>
      <w:r w:rsidR="00E572E0" w:rsidRPr="00F8538C">
        <w:rPr>
          <w:rFonts w:ascii="Arial" w:hAnsi="Arial" w:cs="Arial"/>
        </w:rPr>
        <w:t>con una pared lisa y de aspecto grisáceo.</w:t>
      </w:r>
      <w:r w:rsidRPr="00F8538C">
        <w:rPr>
          <w:rFonts w:ascii="Arial" w:hAnsi="Arial" w:cs="Arial"/>
        </w:rPr>
        <w:t xml:space="preserve"> F</w:t>
      </w:r>
      <w:r w:rsidR="00E572E0" w:rsidRPr="00F8538C">
        <w:rPr>
          <w:rFonts w:ascii="Arial" w:hAnsi="Arial" w:cs="Arial"/>
        </w:rPr>
        <w:t xml:space="preserve">ormación sólida </w:t>
      </w:r>
      <w:r w:rsidRPr="00F8538C">
        <w:rPr>
          <w:rFonts w:ascii="Arial" w:hAnsi="Arial" w:cs="Arial"/>
        </w:rPr>
        <w:t xml:space="preserve">que </w:t>
      </w:r>
      <w:r w:rsidR="00E572E0" w:rsidRPr="00F8538C">
        <w:rPr>
          <w:rFonts w:ascii="Arial" w:hAnsi="Arial" w:cs="Arial"/>
        </w:rPr>
        <w:t>presentó diferentes tejidos embrionarios maduros, entr</w:t>
      </w:r>
      <w:r>
        <w:rPr>
          <w:rFonts w:ascii="Arial" w:hAnsi="Arial" w:cs="Arial"/>
        </w:rPr>
        <w:t>e los que se encontró tejido</w:t>
      </w:r>
      <w:r w:rsidR="00E572E0" w:rsidRPr="00F8538C">
        <w:rPr>
          <w:rFonts w:ascii="Arial" w:hAnsi="Arial" w:cs="Arial"/>
        </w:rPr>
        <w:t xml:space="preserve"> cutáneo y</w:t>
      </w:r>
      <w:r w:rsidR="00BD62A9" w:rsidRPr="00F8538C">
        <w:rPr>
          <w:rFonts w:ascii="Arial" w:hAnsi="Arial" w:cs="Arial"/>
        </w:rPr>
        <w:t xml:space="preserve"> un estrato dérmico evidente con tejido adiposo subcutáneo, con vasos sanguíneos y folículos piloso</w:t>
      </w:r>
      <w:r w:rsidRPr="00F8538C">
        <w:rPr>
          <w:rFonts w:ascii="Arial" w:hAnsi="Arial" w:cs="Arial"/>
        </w:rPr>
        <w:t>s con glándulas sebáceas anexas.</w:t>
      </w:r>
    </w:p>
    <w:p w:rsidR="00BD45C1" w:rsidRDefault="00BD45C1" w:rsidP="001E090D">
      <w:pPr>
        <w:pStyle w:val="NormalWeb"/>
        <w:spacing w:line="360" w:lineRule="auto"/>
        <w:jc w:val="both"/>
        <w:rPr>
          <w:rFonts w:ascii="Arial" w:hAnsi="Arial" w:cs="Arial"/>
        </w:rPr>
      </w:pPr>
      <w:r>
        <w:rPr>
          <w:rFonts w:ascii="Arial" w:hAnsi="Arial" w:cs="Arial"/>
        </w:rPr>
        <w:t>ID. Teratoma benigno de ovario.</w:t>
      </w:r>
    </w:p>
    <w:p w:rsidR="00BD45C1" w:rsidRDefault="00BD45C1" w:rsidP="001E090D">
      <w:pPr>
        <w:pStyle w:val="NormalWeb"/>
        <w:spacing w:line="360" w:lineRule="auto"/>
        <w:jc w:val="both"/>
        <w:rPr>
          <w:rFonts w:ascii="Arial" w:hAnsi="Arial" w:cs="Arial"/>
        </w:rPr>
      </w:pPr>
      <w:r>
        <w:rPr>
          <w:rFonts w:ascii="Arial" w:hAnsi="Arial" w:cs="Arial"/>
        </w:rPr>
        <w:t>Conclusiones.</w:t>
      </w:r>
    </w:p>
    <w:p w:rsidR="00272E41" w:rsidRDefault="00BD7D6F" w:rsidP="00EE7524">
      <w:pPr>
        <w:pStyle w:val="NormalWeb"/>
        <w:spacing w:line="360" w:lineRule="auto"/>
        <w:jc w:val="both"/>
        <w:rPr>
          <w:rFonts w:ascii="Arial" w:hAnsi="Arial" w:cs="Arial"/>
        </w:rPr>
      </w:pPr>
      <w:r w:rsidRPr="00BD7D6F">
        <w:rPr>
          <w:rFonts w:ascii="Arial" w:hAnsi="Arial" w:cs="Arial"/>
        </w:rPr>
        <w:t xml:space="preserve">Los tumores benignos del ovario son muy frecuentes tanto en la mujer en período de actividad genital como tras la menopausia. Actualmente, se conocen como los asesinos silentes porque dan poca o ninguna </w:t>
      </w:r>
      <w:r w:rsidRPr="00BD7D6F">
        <w:rPr>
          <w:rFonts w:ascii="Arial" w:hAnsi="Arial" w:cs="Arial"/>
        </w:rPr>
        <w:lastRenderedPageBreak/>
        <w:t xml:space="preserve">sintomatología, de ahí la importancia de su sospecha y diagnostico </w:t>
      </w:r>
      <w:r>
        <w:rPr>
          <w:rFonts w:ascii="Arial" w:hAnsi="Arial" w:cs="Arial"/>
        </w:rPr>
        <w:t xml:space="preserve">oportuno </w:t>
      </w:r>
      <w:r w:rsidRPr="00BD7D6F">
        <w:rPr>
          <w:rFonts w:ascii="Arial" w:hAnsi="Arial" w:cs="Arial"/>
        </w:rPr>
        <w:t>a t</w:t>
      </w:r>
      <w:r w:rsidR="00272E41">
        <w:rPr>
          <w:rFonts w:ascii="Arial" w:hAnsi="Arial" w:cs="Arial"/>
        </w:rPr>
        <w:t>ravés de una exploración tomográ</w:t>
      </w:r>
      <w:r w:rsidRPr="00BD7D6F">
        <w:rPr>
          <w:rFonts w:ascii="Arial" w:hAnsi="Arial" w:cs="Arial"/>
        </w:rPr>
        <w:t>f</w:t>
      </w:r>
      <w:r>
        <w:rPr>
          <w:rFonts w:ascii="Arial" w:hAnsi="Arial" w:cs="Arial"/>
        </w:rPr>
        <w:t>ic</w:t>
      </w:r>
      <w:r w:rsidRPr="00BD7D6F">
        <w:rPr>
          <w:rFonts w:ascii="Arial" w:hAnsi="Arial" w:cs="Arial"/>
        </w:rPr>
        <w:t xml:space="preserve">a para </w:t>
      </w:r>
      <w:r w:rsidR="00272E41">
        <w:rPr>
          <w:rFonts w:ascii="Arial" w:hAnsi="Arial" w:cs="Arial"/>
        </w:rPr>
        <w:t>su diagnostico precoz y tratamiento oportuno.</w:t>
      </w:r>
    </w:p>
    <w:p w:rsidR="002C34B4" w:rsidRPr="00EE7524" w:rsidRDefault="002C34B4" w:rsidP="00EE7524">
      <w:pPr>
        <w:pStyle w:val="NormalWeb"/>
        <w:spacing w:line="360" w:lineRule="auto"/>
        <w:jc w:val="both"/>
        <w:rPr>
          <w:rFonts w:ascii="Arial" w:hAnsi="Arial" w:cs="Arial"/>
        </w:rPr>
      </w:pPr>
      <w:r w:rsidRPr="00E41E47">
        <w:rPr>
          <w:rFonts w:ascii="Arial" w:hAnsi="Arial" w:cs="Arial"/>
          <w:color w:val="231F20"/>
        </w:rPr>
        <w:t xml:space="preserve">Bibliografía. </w:t>
      </w:r>
    </w:p>
    <w:p w:rsidR="002E13F0" w:rsidRPr="004723FC" w:rsidRDefault="002C34B4" w:rsidP="00C27A12">
      <w:pPr>
        <w:pStyle w:val="Sinespaciado"/>
        <w:spacing w:line="360" w:lineRule="auto"/>
        <w:jc w:val="both"/>
        <w:rPr>
          <w:rFonts w:ascii="Arial" w:hAnsi="Arial" w:cs="Arial"/>
        </w:rPr>
      </w:pPr>
      <w:r w:rsidRPr="00E41E47">
        <w:rPr>
          <w:rFonts w:ascii="Arial" w:hAnsi="Arial" w:cs="Arial"/>
          <w:color w:val="000000"/>
        </w:rPr>
        <w:t>1</w:t>
      </w:r>
      <w:r w:rsidR="002E13F0">
        <w:rPr>
          <w:rFonts w:ascii="Arial" w:hAnsi="Arial" w:cs="Arial"/>
          <w:color w:val="000000"/>
        </w:rPr>
        <w:t xml:space="preserve">. </w:t>
      </w:r>
      <w:r w:rsidR="002E13F0" w:rsidRPr="004723FC">
        <w:rPr>
          <w:rFonts w:ascii="Arial" w:hAnsi="Arial" w:cs="Arial"/>
        </w:rPr>
        <w:t xml:space="preserve">MendiolaMarta. El diagnóstico precoz, reto en el abordaje cáncer de </w:t>
      </w:r>
      <w:proofErr w:type="spellStart"/>
      <w:r w:rsidR="002E13F0" w:rsidRPr="004723FC">
        <w:rPr>
          <w:rFonts w:ascii="Arial" w:hAnsi="Arial" w:cs="Arial"/>
        </w:rPr>
        <w:t>ovario.VADEMECUM</w:t>
      </w:r>
      <w:proofErr w:type="spellEnd"/>
      <w:r w:rsidR="002E13F0" w:rsidRPr="004723FC">
        <w:rPr>
          <w:rFonts w:ascii="Arial" w:hAnsi="Arial" w:cs="Arial"/>
        </w:rPr>
        <w:t xml:space="preserve"> 2021.Disponible en: </w:t>
      </w:r>
      <w:hyperlink r:id="rId23" w:history="1">
        <w:r w:rsidR="002E13F0" w:rsidRPr="004723FC">
          <w:rPr>
            <w:rStyle w:val="Hipervnculo"/>
            <w:rFonts w:ascii="Arial" w:hAnsi="Arial" w:cs="Arial"/>
          </w:rPr>
          <w:t>https://www.vademecum.es/noticia-210930-el+diagn+oacute+stico+precoz%2C+reto+en+el+abordaje+c+aacute+ncer+de+ovario_15810</w:t>
        </w:r>
      </w:hyperlink>
    </w:p>
    <w:p w:rsidR="002E13F0" w:rsidRPr="004723FC" w:rsidRDefault="002C34B4" w:rsidP="00C27A12">
      <w:pPr>
        <w:spacing w:before="100" w:beforeAutospacing="1" w:after="100" w:afterAutospacing="1" w:line="360" w:lineRule="auto"/>
        <w:jc w:val="both"/>
        <w:rPr>
          <w:rFonts w:ascii="Arial" w:eastAsia="Times New Roman" w:hAnsi="Arial" w:cs="Arial"/>
          <w:sz w:val="24"/>
          <w:szCs w:val="24"/>
        </w:rPr>
      </w:pPr>
      <w:r w:rsidRPr="008813BA">
        <w:rPr>
          <w:rFonts w:ascii="Arial" w:hAnsi="Arial" w:cs="Arial"/>
          <w:color w:val="000000"/>
          <w:sz w:val="24"/>
          <w:szCs w:val="24"/>
        </w:rPr>
        <w:t xml:space="preserve">2. </w:t>
      </w:r>
      <w:r w:rsidR="002E13F0" w:rsidRPr="004723FC">
        <w:rPr>
          <w:rFonts w:ascii="Arial" w:hAnsi="Arial" w:cs="Arial"/>
          <w:sz w:val="24"/>
          <w:szCs w:val="24"/>
        </w:rPr>
        <w:t xml:space="preserve">C. </w:t>
      </w:r>
      <w:proofErr w:type="spellStart"/>
      <w:r w:rsidR="002E13F0" w:rsidRPr="004723FC">
        <w:rPr>
          <w:rFonts w:ascii="Arial" w:hAnsi="Arial" w:cs="Arial"/>
          <w:sz w:val="24"/>
          <w:szCs w:val="24"/>
        </w:rPr>
        <w:t>KilpatrickCharlie</w:t>
      </w:r>
      <w:proofErr w:type="spellEnd"/>
      <w:r w:rsidR="002E13F0" w:rsidRPr="004723FC">
        <w:rPr>
          <w:rFonts w:ascii="Arial" w:hAnsi="Arial" w:cs="Arial"/>
          <w:sz w:val="24"/>
          <w:szCs w:val="24"/>
        </w:rPr>
        <w:t>. Tumoraciones benignas de ovario. Manual MSD. 2021 Merck Sharp &amp;</w:t>
      </w:r>
      <w:proofErr w:type="spellStart"/>
      <w:r w:rsidR="002E13F0" w:rsidRPr="004723FC">
        <w:rPr>
          <w:rFonts w:ascii="Arial" w:hAnsi="Arial" w:cs="Arial"/>
          <w:sz w:val="24"/>
          <w:szCs w:val="24"/>
        </w:rPr>
        <w:t>Dohme</w:t>
      </w:r>
      <w:proofErr w:type="spellEnd"/>
      <w:r w:rsidR="002E13F0" w:rsidRPr="004723FC">
        <w:rPr>
          <w:rFonts w:ascii="Arial" w:hAnsi="Arial" w:cs="Arial"/>
          <w:sz w:val="24"/>
          <w:szCs w:val="24"/>
        </w:rPr>
        <w:t xml:space="preserve"> Corp., una subsidiaria de Merck &amp; Co., Inc., </w:t>
      </w:r>
      <w:proofErr w:type="spellStart"/>
      <w:r w:rsidR="002E13F0" w:rsidRPr="004723FC">
        <w:rPr>
          <w:rFonts w:ascii="Arial" w:hAnsi="Arial" w:cs="Arial"/>
          <w:sz w:val="24"/>
          <w:szCs w:val="24"/>
        </w:rPr>
        <w:t>Kenilworth</w:t>
      </w:r>
      <w:proofErr w:type="spellEnd"/>
      <w:r w:rsidR="002E13F0" w:rsidRPr="004723FC">
        <w:rPr>
          <w:rFonts w:ascii="Arial" w:hAnsi="Arial" w:cs="Arial"/>
          <w:sz w:val="24"/>
          <w:szCs w:val="24"/>
        </w:rPr>
        <w:t xml:space="preserve">, NJ., </w:t>
      </w:r>
      <w:proofErr w:type="spellStart"/>
      <w:r w:rsidR="002E13F0" w:rsidRPr="004723FC">
        <w:rPr>
          <w:rFonts w:ascii="Arial" w:hAnsi="Arial" w:cs="Arial"/>
          <w:sz w:val="24"/>
          <w:szCs w:val="24"/>
        </w:rPr>
        <w:t>USA.Disponible</w:t>
      </w:r>
      <w:proofErr w:type="spellEnd"/>
      <w:r w:rsidR="002E13F0" w:rsidRPr="004723FC">
        <w:rPr>
          <w:rFonts w:ascii="Arial" w:hAnsi="Arial" w:cs="Arial"/>
          <w:sz w:val="24"/>
          <w:szCs w:val="24"/>
        </w:rPr>
        <w:t xml:space="preserve"> en: </w:t>
      </w:r>
      <w:hyperlink r:id="rId24" w:history="1">
        <w:r w:rsidR="002E13F0" w:rsidRPr="004723FC">
          <w:rPr>
            <w:rStyle w:val="Hipervnculo"/>
            <w:rFonts w:ascii="Arial" w:hAnsi="Arial" w:cs="Arial"/>
            <w:sz w:val="24"/>
            <w:szCs w:val="24"/>
          </w:rPr>
          <w:t>https://www.msdmanuals.com/es/hogar/salud-femenina/otras-alteraciones-ginecol%C3%B3gicas/tumoraciones-benignas-de-ovario</w:t>
        </w:r>
      </w:hyperlink>
    </w:p>
    <w:p w:rsidR="004555EC" w:rsidRPr="008813BA" w:rsidRDefault="00C27A12" w:rsidP="00C27A12">
      <w:pPr>
        <w:spacing w:line="360" w:lineRule="auto"/>
        <w:jc w:val="both"/>
        <w:rPr>
          <w:rFonts w:ascii="Arial" w:hAnsi="Arial" w:cs="Arial"/>
          <w:sz w:val="24"/>
          <w:szCs w:val="24"/>
        </w:rPr>
      </w:pPr>
      <w:r w:rsidRPr="008813BA">
        <w:rPr>
          <w:rFonts w:ascii="Arial" w:hAnsi="Arial" w:cs="Arial"/>
          <w:sz w:val="24"/>
          <w:szCs w:val="24"/>
        </w:rPr>
        <w:t>3.</w:t>
      </w:r>
      <w:r w:rsidR="004555EC" w:rsidRPr="004555EC">
        <w:rPr>
          <w:rFonts w:ascii="Arial" w:hAnsi="Arial" w:cs="Arial"/>
          <w:sz w:val="24"/>
          <w:szCs w:val="24"/>
        </w:rPr>
        <w:t xml:space="preserve">Disponible en: </w:t>
      </w:r>
      <w:hyperlink r:id="rId25" w:history="1">
        <w:r w:rsidR="004555EC" w:rsidRPr="004555EC">
          <w:rPr>
            <w:rStyle w:val="Hipervnculo"/>
            <w:rFonts w:ascii="Arial" w:hAnsi="Arial" w:cs="Arial"/>
            <w:sz w:val="24"/>
            <w:szCs w:val="24"/>
          </w:rPr>
          <w:t>https://ecancer.org/es/news/17288-la-resonancia-magnetica-puede-diagnosticar-casos-dificiles-de-cancer-de-ovario</w:t>
        </w:r>
      </w:hyperlink>
    </w:p>
    <w:p w:rsidR="00A41361" w:rsidRPr="008813BA" w:rsidRDefault="004555EC" w:rsidP="00C27A12">
      <w:pPr>
        <w:spacing w:line="360" w:lineRule="auto"/>
        <w:jc w:val="both"/>
        <w:rPr>
          <w:rFonts w:ascii="Arial" w:hAnsi="Arial" w:cs="Arial"/>
          <w:sz w:val="24"/>
          <w:szCs w:val="24"/>
        </w:rPr>
      </w:pPr>
      <w:r w:rsidRPr="008813BA">
        <w:rPr>
          <w:rFonts w:ascii="Arial" w:hAnsi="Arial" w:cs="Arial"/>
          <w:sz w:val="24"/>
          <w:szCs w:val="24"/>
        </w:rPr>
        <w:t>4</w:t>
      </w:r>
      <w:r w:rsidR="00A41361" w:rsidRPr="008813BA">
        <w:rPr>
          <w:rFonts w:ascii="Arial" w:hAnsi="Arial" w:cs="Arial"/>
          <w:sz w:val="24"/>
          <w:szCs w:val="24"/>
        </w:rPr>
        <w:t xml:space="preserve">. </w:t>
      </w:r>
      <w:r w:rsidR="00A41361" w:rsidRPr="00A41361">
        <w:rPr>
          <w:rFonts w:ascii="Arial" w:hAnsi="Arial" w:cs="Arial"/>
          <w:sz w:val="24"/>
          <w:szCs w:val="24"/>
        </w:rPr>
        <w:t xml:space="preserve">Instituto Nacional de Enfermedades Neoplásicas. Casos nuevos de cáncer registrados en el INEN, periodo 20002014 (ambos sexos) [Internet]. Lima: departamento de epidemiologia, Instituto Nacional de Enfermedades Neoplásicas (INEN). </w:t>
      </w:r>
      <w:r w:rsidR="00A41361" w:rsidRPr="008813BA">
        <w:rPr>
          <w:rFonts w:ascii="Arial" w:hAnsi="Arial" w:cs="Arial"/>
          <w:sz w:val="24"/>
          <w:szCs w:val="24"/>
          <w:lang w:val="en-US"/>
        </w:rPr>
        <w:t>[</w:t>
      </w:r>
      <w:proofErr w:type="gramStart"/>
      <w:r w:rsidR="00A41361" w:rsidRPr="008813BA">
        <w:rPr>
          <w:rFonts w:ascii="Arial" w:hAnsi="Arial" w:cs="Arial"/>
          <w:sz w:val="24"/>
          <w:szCs w:val="24"/>
          <w:lang w:val="en-US"/>
        </w:rPr>
        <w:t>cited</w:t>
      </w:r>
      <w:proofErr w:type="gramEnd"/>
      <w:r w:rsidR="00A41361" w:rsidRPr="008813BA">
        <w:rPr>
          <w:rFonts w:ascii="Arial" w:hAnsi="Arial" w:cs="Arial"/>
          <w:sz w:val="24"/>
          <w:szCs w:val="24"/>
          <w:lang w:val="en-US"/>
        </w:rPr>
        <w:t xml:space="preserve"> 2018 Feb 18]. http://www.inen.sld.pe/portal/documentos/pdf/estadistica/datos_estadisticos/02062016_DATOS_EPIDEMIOLOGICOS%</w:t>
      </w:r>
      <w:proofErr w:type="gramStart"/>
      <w:r w:rsidR="00A41361" w:rsidRPr="008813BA">
        <w:rPr>
          <w:rFonts w:ascii="Arial" w:hAnsi="Arial" w:cs="Arial"/>
          <w:sz w:val="24"/>
          <w:szCs w:val="24"/>
          <w:lang w:val="en-US"/>
        </w:rPr>
        <w:t>20INEN(</w:t>
      </w:r>
      <w:proofErr w:type="gramEnd"/>
      <w:r w:rsidR="00A41361" w:rsidRPr="008813BA">
        <w:rPr>
          <w:rFonts w:ascii="Arial" w:hAnsi="Arial" w:cs="Arial"/>
          <w:sz w:val="24"/>
          <w:szCs w:val="24"/>
          <w:lang w:val="en-US"/>
        </w:rPr>
        <w:t>2000-2014).pdf.         </w:t>
      </w:r>
      <w:r w:rsidR="00A41361" w:rsidRPr="00A41361">
        <w:rPr>
          <w:rFonts w:ascii="Arial" w:hAnsi="Arial" w:cs="Arial"/>
          <w:sz w:val="24"/>
          <w:szCs w:val="24"/>
        </w:rPr>
        <w:t>[ </w:t>
      </w:r>
      <w:hyperlink r:id="rId26" w:history="1">
        <w:r w:rsidR="00A41361" w:rsidRPr="00A41361">
          <w:rPr>
            <w:rStyle w:val="Hipervnculo"/>
            <w:rFonts w:ascii="Arial" w:hAnsi="Arial" w:cs="Arial"/>
            <w:sz w:val="24"/>
            <w:szCs w:val="24"/>
          </w:rPr>
          <w:t>Links</w:t>
        </w:r>
      </w:hyperlink>
      <w:r w:rsidR="00A41361" w:rsidRPr="00A41361">
        <w:rPr>
          <w:rFonts w:ascii="Arial" w:hAnsi="Arial" w:cs="Arial"/>
          <w:sz w:val="24"/>
          <w:szCs w:val="24"/>
        </w:rPr>
        <w:t> ]</w:t>
      </w:r>
    </w:p>
    <w:p w:rsidR="002C34B4" w:rsidRPr="008813BA" w:rsidRDefault="004555EC" w:rsidP="00C27A12">
      <w:pPr>
        <w:spacing w:line="360" w:lineRule="auto"/>
        <w:jc w:val="both"/>
        <w:rPr>
          <w:rFonts w:ascii="Arial" w:hAnsi="Arial" w:cs="Arial"/>
          <w:sz w:val="24"/>
          <w:szCs w:val="24"/>
        </w:rPr>
      </w:pPr>
      <w:r w:rsidRPr="008813BA">
        <w:rPr>
          <w:rFonts w:ascii="Arial" w:hAnsi="Arial" w:cs="Arial"/>
          <w:sz w:val="24"/>
          <w:szCs w:val="24"/>
        </w:rPr>
        <w:t>.</w:t>
      </w:r>
      <w:r w:rsidR="00A41361" w:rsidRPr="008813BA">
        <w:rPr>
          <w:rFonts w:ascii="Arial" w:hAnsi="Arial" w:cs="Arial"/>
          <w:sz w:val="24"/>
          <w:szCs w:val="24"/>
        </w:rPr>
        <w:t>5.</w:t>
      </w:r>
      <w:r w:rsidR="00C27A12">
        <w:rPr>
          <w:rFonts w:ascii="Arial" w:hAnsi="Arial" w:cs="Arial"/>
          <w:sz w:val="24"/>
          <w:szCs w:val="24"/>
        </w:rPr>
        <w:t xml:space="preserve">Disponible en: </w:t>
      </w:r>
      <w:hyperlink r:id="rId27" w:history="1">
        <w:r w:rsidR="00C27A12" w:rsidRPr="00503F58">
          <w:rPr>
            <w:rStyle w:val="Hipervnculo"/>
            <w:rFonts w:ascii="Arial" w:hAnsi="Arial" w:cs="Arial"/>
            <w:sz w:val="24"/>
            <w:szCs w:val="24"/>
          </w:rPr>
          <w:t>https://www.google.com.cu/url?esrc=s&amp;q=&amp;rct=j&amp;sa=U&amp;url=https://www.cancer.org/content/dam/CRC/PDF/Public/8972.00.pdf&amp;ved=2ahUKEwixtLaeipv0AhUGRTABHUwTBpMQFnoECAoQAg&amp;usg=AOvVaw0T3xjRuuCiik_GDHFArDIW</w:t>
        </w:r>
      </w:hyperlink>
    </w:p>
    <w:p w:rsidR="002C34B4" w:rsidRPr="00E41E47" w:rsidRDefault="002C34B4" w:rsidP="00E41E47">
      <w:pPr>
        <w:spacing w:line="360" w:lineRule="auto"/>
        <w:jc w:val="both"/>
        <w:rPr>
          <w:rFonts w:ascii="Arial" w:hAnsi="Arial" w:cs="Arial"/>
          <w:color w:val="231F20"/>
          <w:sz w:val="24"/>
          <w:szCs w:val="24"/>
        </w:rPr>
      </w:pPr>
    </w:p>
    <w:sectPr w:rsidR="002C34B4" w:rsidRPr="00E41E47" w:rsidSect="0086083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553" w:rsidRDefault="00FD3553" w:rsidP="006E4710">
      <w:pPr>
        <w:spacing w:after="0" w:line="240" w:lineRule="auto"/>
      </w:pPr>
      <w:r>
        <w:separator/>
      </w:r>
    </w:p>
  </w:endnote>
  <w:endnote w:type="continuationSeparator" w:id="0">
    <w:p w:rsidR="00FD3553" w:rsidRDefault="00FD3553" w:rsidP="006E4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553" w:rsidRDefault="00FD3553" w:rsidP="006E4710">
      <w:pPr>
        <w:spacing w:after="0" w:line="240" w:lineRule="auto"/>
      </w:pPr>
      <w:r>
        <w:separator/>
      </w:r>
    </w:p>
  </w:footnote>
  <w:footnote w:type="continuationSeparator" w:id="0">
    <w:p w:rsidR="00FD3553" w:rsidRDefault="00FD3553" w:rsidP="006E47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82EE1"/>
    <w:multiLevelType w:val="multilevel"/>
    <w:tmpl w:val="493C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A28F8"/>
    <w:multiLevelType w:val="multilevel"/>
    <w:tmpl w:val="F74E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AD3B1C"/>
    <w:multiLevelType w:val="hybridMultilevel"/>
    <w:tmpl w:val="DCFC6FF4"/>
    <w:lvl w:ilvl="0" w:tplc="3E0CAA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0D2"/>
    <w:rsid w:val="00000225"/>
    <w:rsid w:val="000150D2"/>
    <w:rsid w:val="00020235"/>
    <w:rsid w:val="00023C8C"/>
    <w:rsid w:val="00035D1C"/>
    <w:rsid w:val="00037123"/>
    <w:rsid w:val="0005788A"/>
    <w:rsid w:val="00073551"/>
    <w:rsid w:val="00074375"/>
    <w:rsid w:val="000960D8"/>
    <w:rsid w:val="000962F1"/>
    <w:rsid w:val="000E7665"/>
    <w:rsid w:val="000F6AB6"/>
    <w:rsid w:val="0010711A"/>
    <w:rsid w:val="00112438"/>
    <w:rsid w:val="0011258E"/>
    <w:rsid w:val="00123632"/>
    <w:rsid w:val="00133D49"/>
    <w:rsid w:val="00137AE3"/>
    <w:rsid w:val="001537CB"/>
    <w:rsid w:val="00155D9E"/>
    <w:rsid w:val="001571CC"/>
    <w:rsid w:val="00165623"/>
    <w:rsid w:val="00176965"/>
    <w:rsid w:val="00183F57"/>
    <w:rsid w:val="00195485"/>
    <w:rsid w:val="001B3910"/>
    <w:rsid w:val="001C2D45"/>
    <w:rsid w:val="001D20CD"/>
    <w:rsid w:val="001E090D"/>
    <w:rsid w:val="001E6DE3"/>
    <w:rsid w:val="00205BB9"/>
    <w:rsid w:val="00207C54"/>
    <w:rsid w:val="00210F00"/>
    <w:rsid w:val="002203A5"/>
    <w:rsid w:val="002204AD"/>
    <w:rsid w:val="002371D1"/>
    <w:rsid w:val="00261E26"/>
    <w:rsid w:val="00272E41"/>
    <w:rsid w:val="00283E93"/>
    <w:rsid w:val="00297B1F"/>
    <w:rsid w:val="002B0D03"/>
    <w:rsid w:val="002B5B37"/>
    <w:rsid w:val="002C34B4"/>
    <w:rsid w:val="002E13F0"/>
    <w:rsid w:val="002F463B"/>
    <w:rsid w:val="002F4E58"/>
    <w:rsid w:val="00303CFA"/>
    <w:rsid w:val="003267C7"/>
    <w:rsid w:val="003358F1"/>
    <w:rsid w:val="00336954"/>
    <w:rsid w:val="00336F0A"/>
    <w:rsid w:val="00337ACE"/>
    <w:rsid w:val="0034467D"/>
    <w:rsid w:val="003547C5"/>
    <w:rsid w:val="003638CD"/>
    <w:rsid w:val="00365EDE"/>
    <w:rsid w:val="003673B9"/>
    <w:rsid w:val="00376BFE"/>
    <w:rsid w:val="00384985"/>
    <w:rsid w:val="00394791"/>
    <w:rsid w:val="003A718D"/>
    <w:rsid w:val="003B7A57"/>
    <w:rsid w:val="003C5E7D"/>
    <w:rsid w:val="003C698F"/>
    <w:rsid w:val="003D7503"/>
    <w:rsid w:val="003E370D"/>
    <w:rsid w:val="003E391E"/>
    <w:rsid w:val="003E769D"/>
    <w:rsid w:val="00411286"/>
    <w:rsid w:val="00427384"/>
    <w:rsid w:val="00431C36"/>
    <w:rsid w:val="004555EC"/>
    <w:rsid w:val="00471E8D"/>
    <w:rsid w:val="00471F45"/>
    <w:rsid w:val="004723FC"/>
    <w:rsid w:val="00486136"/>
    <w:rsid w:val="00491C76"/>
    <w:rsid w:val="004B1D0D"/>
    <w:rsid w:val="004C0E73"/>
    <w:rsid w:val="004C1F4A"/>
    <w:rsid w:val="004F3BB3"/>
    <w:rsid w:val="00504E9F"/>
    <w:rsid w:val="00544A81"/>
    <w:rsid w:val="00547C00"/>
    <w:rsid w:val="0056608F"/>
    <w:rsid w:val="00567055"/>
    <w:rsid w:val="00583FD3"/>
    <w:rsid w:val="005932C5"/>
    <w:rsid w:val="005B2691"/>
    <w:rsid w:val="005B7D87"/>
    <w:rsid w:val="005C280A"/>
    <w:rsid w:val="005E3412"/>
    <w:rsid w:val="005F2F84"/>
    <w:rsid w:val="00625278"/>
    <w:rsid w:val="0063107A"/>
    <w:rsid w:val="006334E6"/>
    <w:rsid w:val="006701A5"/>
    <w:rsid w:val="00671A5E"/>
    <w:rsid w:val="00680DAB"/>
    <w:rsid w:val="006A0023"/>
    <w:rsid w:val="006C4F51"/>
    <w:rsid w:val="006E4710"/>
    <w:rsid w:val="006E566E"/>
    <w:rsid w:val="006F3BA6"/>
    <w:rsid w:val="006F6E4E"/>
    <w:rsid w:val="007159F9"/>
    <w:rsid w:val="00723593"/>
    <w:rsid w:val="00741702"/>
    <w:rsid w:val="00743DDB"/>
    <w:rsid w:val="0074794B"/>
    <w:rsid w:val="00752F6D"/>
    <w:rsid w:val="00761C91"/>
    <w:rsid w:val="00762EA6"/>
    <w:rsid w:val="00765821"/>
    <w:rsid w:val="00772559"/>
    <w:rsid w:val="00773A4C"/>
    <w:rsid w:val="0077477E"/>
    <w:rsid w:val="00776140"/>
    <w:rsid w:val="007861B3"/>
    <w:rsid w:val="00786CAE"/>
    <w:rsid w:val="007B44EB"/>
    <w:rsid w:val="007B76F8"/>
    <w:rsid w:val="007C0501"/>
    <w:rsid w:val="00800B28"/>
    <w:rsid w:val="00806219"/>
    <w:rsid w:val="008255D7"/>
    <w:rsid w:val="0083702A"/>
    <w:rsid w:val="00837B46"/>
    <w:rsid w:val="00845C76"/>
    <w:rsid w:val="0085370F"/>
    <w:rsid w:val="0085423C"/>
    <w:rsid w:val="0086083E"/>
    <w:rsid w:val="00873D38"/>
    <w:rsid w:val="0087551D"/>
    <w:rsid w:val="008813BA"/>
    <w:rsid w:val="00886141"/>
    <w:rsid w:val="00887481"/>
    <w:rsid w:val="0089109D"/>
    <w:rsid w:val="008A1648"/>
    <w:rsid w:val="008A7CEF"/>
    <w:rsid w:val="008E4955"/>
    <w:rsid w:val="008E751F"/>
    <w:rsid w:val="008F26BC"/>
    <w:rsid w:val="00911C79"/>
    <w:rsid w:val="0091297E"/>
    <w:rsid w:val="00933296"/>
    <w:rsid w:val="00934DDC"/>
    <w:rsid w:val="00943164"/>
    <w:rsid w:val="0095066D"/>
    <w:rsid w:val="00961458"/>
    <w:rsid w:val="00965A02"/>
    <w:rsid w:val="00987FCF"/>
    <w:rsid w:val="009A1834"/>
    <w:rsid w:val="009A2011"/>
    <w:rsid w:val="009A532D"/>
    <w:rsid w:val="009E44ED"/>
    <w:rsid w:val="00A10164"/>
    <w:rsid w:val="00A1346F"/>
    <w:rsid w:val="00A34BB3"/>
    <w:rsid w:val="00A41361"/>
    <w:rsid w:val="00A510B7"/>
    <w:rsid w:val="00A66621"/>
    <w:rsid w:val="00A67B9C"/>
    <w:rsid w:val="00A71EAE"/>
    <w:rsid w:val="00A8048A"/>
    <w:rsid w:val="00AB2E02"/>
    <w:rsid w:val="00AC387C"/>
    <w:rsid w:val="00AD7020"/>
    <w:rsid w:val="00AE06D8"/>
    <w:rsid w:val="00AF036C"/>
    <w:rsid w:val="00B02825"/>
    <w:rsid w:val="00B030FA"/>
    <w:rsid w:val="00B06528"/>
    <w:rsid w:val="00B2056C"/>
    <w:rsid w:val="00B25438"/>
    <w:rsid w:val="00B335E3"/>
    <w:rsid w:val="00B35CD7"/>
    <w:rsid w:val="00B4261F"/>
    <w:rsid w:val="00B469A6"/>
    <w:rsid w:val="00B544D4"/>
    <w:rsid w:val="00B54ECA"/>
    <w:rsid w:val="00B5633F"/>
    <w:rsid w:val="00B73838"/>
    <w:rsid w:val="00B852F9"/>
    <w:rsid w:val="00BA6B1D"/>
    <w:rsid w:val="00BA7449"/>
    <w:rsid w:val="00BB60FC"/>
    <w:rsid w:val="00BC4C21"/>
    <w:rsid w:val="00BC5B4E"/>
    <w:rsid w:val="00BD45C1"/>
    <w:rsid w:val="00BD5300"/>
    <w:rsid w:val="00BD62A9"/>
    <w:rsid w:val="00BD7D6F"/>
    <w:rsid w:val="00C03389"/>
    <w:rsid w:val="00C27A12"/>
    <w:rsid w:val="00C35F39"/>
    <w:rsid w:val="00C43689"/>
    <w:rsid w:val="00C50EE3"/>
    <w:rsid w:val="00C54FBA"/>
    <w:rsid w:val="00C62680"/>
    <w:rsid w:val="00C65A4A"/>
    <w:rsid w:val="00C66651"/>
    <w:rsid w:val="00C76D02"/>
    <w:rsid w:val="00C81B04"/>
    <w:rsid w:val="00CA6C1C"/>
    <w:rsid w:val="00CA7882"/>
    <w:rsid w:val="00CC531C"/>
    <w:rsid w:val="00CD7ACA"/>
    <w:rsid w:val="00D00E2E"/>
    <w:rsid w:val="00D16A18"/>
    <w:rsid w:val="00D21036"/>
    <w:rsid w:val="00D233B8"/>
    <w:rsid w:val="00D2680F"/>
    <w:rsid w:val="00D3170E"/>
    <w:rsid w:val="00D573E5"/>
    <w:rsid w:val="00D60F52"/>
    <w:rsid w:val="00D75350"/>
    <w:rsid w:val="00D87711"/>
    <w:rsid w:val="00D93043"/>
    <w:rsid w:val="00D94638"/>
    <w:rsid w:val="00DC29C5"/>
    <w:rsid w:val="00DF71C1"/>
    <w:rsid w:val="00E069AF"/>
    <w:rsid w:val="00E10D66"/>
    <w:rsid w:val="00E13843"/>
    <w:rsid w:val="00E21219"/>
    <w:rsid w:val="00E25207"/>
    <w:rsid w:val="00E33251"/>
    <w:rsid w:val="00E35905"/>
    <w:rsid w:val="00E35D55"/>
    <w:rsid w:val="00E41E47"/>
    <w:rsid w:val="00E42392"/>
    <w:rsid w:val="00E42945"/>
    <w:rsid w:val="00E55CCD"/>
    <w:rsid w:val="00E572E0"/>
    <w:rsid w:val="00E57F87"/>
    <w:rsid w:val="00E75008"/>
    <w:rsid w:val="00EA63ED"/>
    <w:rsid w:val="00EC1688"/>
    <w:rsid w:val="00EC2AA9"/>
    <w:rsid w:val="00EE7524"/>
    <w:rsid w:val="00F0181D"/>
    <w:rsid w:val="00F314B1"/>
    <w:rsid w:val="00F35A59"/>
    <w:rsid w:val="00F53EE9"/>
    <w:rsid w:val="00F67FA8"/>
    <w:rsid w:val="00F73E2E"/>
    <w:rsid w:val="00F8538C"/>
    <w:rsid w:val="00FD3553"/>
    <w:rsid w:val="00FE4CF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134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6E47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960D8"/>
    <w:rPr>
      <w:color w:val="0000FF" w:themeColor="hyperlink"/>
      <w:u w:val="single"/>
    </w:rPr>
  </w:style>
  <w:style w:type="paragraph" w:styleId="Textodeglobo">
    <w:name w:val="Balloon Text"/>
    <w:basedOn w:val="Normal"/>
    <w:link w:val="TextodegloboCar"/>
    <w:uiPriority w:val="99"/>
    <w:semiHidden/>
    <w:unhideWhenUsed/>
    <w:rsid w:val="00911C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C79"/>
    <w:rPr>
      <w:rFonts w:ascii="Tahoma" w:hAnsi="Tahoma" w:cs="Tahoma"/>
      <w:sz w:val="16"/>
      <w:szCs w:val="16"/>
    </w:rPr>
  </w:style>
  <w:style w:type="character" w:customStyle="1" w:styleId="elsevierstylesections">
    <w:name w:val="elsevierstylesections"/>
    <w:basedOn w:val="Fuentedeprrafopredeter"/>
    <w:rsid w:val="00752F6D"/>
  </w:style>
  <w:style w:type="character" w:customStyle="1" w:styleId="elsevierstylesup">
    <w:name w:val="elsevierstylesup"/>
    <w:basedOn w:val="Fuentedeprrafopredeter"/>
    <w:rsid w:val="00752F6D"/>
  </w:style>
  <w:style w:type="character" w:customStyle="1" w:styleId="elsevieritemreferenciahostrevistalink">
    <w:name w:val="elsevieritemreferenciahostrevistalink"/>
    <w:basedOn w:val="Fuentedeprrafopredeter"/>
    <w:rsid w:val="00752F6D"/>
  </w:style>
  <w:style w:type="paragraph" w:styleId="Sinespaciado">
    <w:name w:val="No Spacing"/>
    <w:basedOn w:val="Normal"/>
    <w:uiPriority w:val="1"/>
    <w:qFormat/>
    <w:rsid w:val="007861B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861B3"/>
    <w:rPr>
      <w:b/>
      <w:bCs/>
    </w:rPr>
  </w:style>
  <w:style w:type="character" w:customStyle="1" w:styleId="Ttulo2Car">
    <w:name w:val="Título 2 Car"/>
    <w:basedOn w:val="Fuentedeprrafopredeter"/>
    <w:link w:val="Ttulo2"/>
    <w:uiPriority w:val="9"/>
    <w:rsid w:val="00A1346F"/>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A1346F"/>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semiHidden/>
    <w:unhideWhenUsed/>
    <w:rsid w:val="006E47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E4710"/>
  </w:style>
  <w:style w:type="paragraph" w:styleId="Piedepgina">
    <w:name w:val="footer"/>
    <w:basedOn w:val="Normal"/>
    <w:link w:val="PiedepginaCar"/>
    <w:uiPriority w:val="99"/>
    <w:semiHidden/>
    <w:unhideWhenUsed/>
    <w:rsid w:val="006E47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E4710"/>
  </w:style>
  <w:style w:type="character" w:customStyle="1" w:styleId="Ttulo3Car">
    <w:name w:val="Título 3 Car"/>
    <w:basedOn w:val="Fuentedeprrafopredeter"/>
    <w:link w:val="Ttulo3"/>
    <w:uiPriority w:val="9"/>
    <w:rsid w:val="006E4710"/>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7417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134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6E47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960D8"/>
    <w:rPr>
      <w:color w:val="0000FF" w:themeColor="hyperlink"/>
      <w:u w:val="single"/>
    </w:rPr>
  </w:style>
  <w:style w:type="paragraph" w:styleId="Textodeglobo">
    <w:name w:val="Balloon Text"/>
    <w:basedOn w:val="Normal"/>
    <w:link w:val="TextodegloboCar"/>
    <w:uiPriority w:val="99"/>
    <w:semiHidden/>
    <w:unhideWhenUsed/>
    <w:rsid w:val="00911C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C79"/>
    <w:rPr>
      <w:rFonts w:ascii="Tahoma" w:hAnsi="Tahoma" w:cs="Tahoma"/>
      <w:sz w:val="16"/>
      <w:szCs w:val="16"/>
    </w:rPr>
  </w:style>
  <w:style w:type="character" w:customStyle="1" w:styleId="elsevierstylesections">
    <w:name w:val="elsevierstylesections"/>
    <w:basedOn w:val="Fuentedeprrafopredeter"/>
    <w:rsid w:val="00752F6D"/>
  </w:style>
  <w:style w:type="character" w:customStyle="1" w:styleId="elsevierstylesup">
    <w:name w:val="elsevierstylesup"/>
    <w:basedOn w:val="Fuentedeprrafopredeter"/>
    <w:rsid w:val="00752F6D"/>
  </w:style>
  <w:style w:type="character" w:customStyle="1" w:styleId="elsevieritemreferenciahostrevistalink">
    <w:name w:val="elsevieritemreferenciahostrevistalink"/>
    <w:basedOn w:val="Fuentedeprrafopredeter"/>
    <w:rsid w:val="00752F6D"/>
  </w:style>
  <w:style w:type="paragraph" w:styleId="Sinespaciado">
    <w:name w:val="No Spacing"/>
    <w:basedOn w:val="Normal"/>
    <w:uiPriority w:val="1"/>
    <w:qFormat/>
    <w:rsid w:val="007861B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861B3"/>
    <w:rPr>
      <w:b/>
      <w:bCs/>
    </w:rPr>
  </w:style>
  <w:style w:type="character" w:customStyle="1" w:styleId="Ttulo2Car">
    <w:name w:val="Título 2 Car"/>
    <w:basedOn w:val="Fuentedeprrafopredeter"/>
    <w:link w:val="Ttulo2"/>
    <w:uiPriority w:val="9"/>
    <w:rsid w:val="00A1346F"/>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A1346F"/>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semiHidden/>
    <w:unhideWhenUsed/>
    <w:rsid w:val="006E47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E4710"/>
  </w:style>
  <w:style w:type="paragraph" w:styleId="Piedepgina">
    <w:name w:val="footer"/>
    <w:basedOn w:val="Normal"/>
    <w:link w:val="PiedepginaCar"/>
    <w:uiPriority w:val="99"/>
    <w:semiHidden/>
    <w:unhideWhenUsed/>
    <w:rsid w:val="006E47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E4710"/>
  </w:style>
  <w:style w:type="character" w:customStyle="1" w:styleId="Ttulo3Car">
    <w:name w:val="Título 3 Car"/>
    <w:basedOn w:val="Fuentedeprrafopredeter"/>
    <w:link w:val="Ttulo3"/>
    <w:uiPriority w:val="9"/>
    <w:rsid w:val="006E4710"/>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7417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6998">
      <w:bodyDiv w:val="1"/>
      <w:marLeft w:val="0"/>
      <w:marRight w:val="0"/>
      <w:marTop w:val="0"/>
      <w:marBottom w:val="0"/>
      <w:divBdr>
        <w:top w:val="none" w:sz="0" w:space="0" w:color="auto"/>
        <w:left w:val="none" w:sz="0" w:space="0" w:color="auto"/>
        <w:bottom w:val="none" w:sz="0" w:space="0" w:color="auto"/>
        <w:right w:val="none" w:sz="0" w:space="0" w:color="auto"/>
      </w:divBdr>
      <w:divsChild>
        <w:div w:id="1707632687">
          <w:marLeft w:val="0"/>
          <w:marRight w:val="0"/>
          <w:marTop w:val="0"/>
          <w:marBottom w:val="0"/>
          <w:divBdr>
            <w:top w:val="none" w:sz="0" w:space="0" w:color="auto"/>
            <w:left w:val="none" w:sz="0" w:space="0" w:color="auto"/>
            <w:bottom w:val="none" w:sz="0" w:space="0" w:color="auto"/>
            <w:right w:val="none" w:sz="0" w:space="0" w:color="auto"/>
          </w:divBdr>
          <w:divsChild>
            <w:div w:id="1367558358">
              <w:marLeft w:val="0"/>
              <w:marRight w:val="0"/>
              <w:marTop w:val="0"/>
              <w:marBottom w:val="0"/>
              <w:divBdr>
                <w:top w:val="none" w:sz="0" w:space="0" w:color="auto"/>
                <w:left w:val="none" w:sz="0" w:space="0" w:color="auto"/>
                <w:bottom w:val="none" w:sz="0" w:space="0" w:color="auto"/>
                <w:right w:val="none" w:sz="0" w:space="0" w:color="auto"/>
              </w:divBdr>
              <w:divsChild>
                <w:div w:id="1559394736">
                  <w:marLeft w:val="0"/>
                  <w:marRight w:val="0"/>
                  <w:marTop w:val="0"/>
                  <w:marBottom w:val="0"/>
                  <w:divBdr>
                    <w:top w:val="none" w:sz="0" w:space="0" w:color="auto"/>
                    <w:left w:val="none" w:sz="0" w:space="0" w:color="auto"/>
                    <w:bottom w:val="none" w:sz="0" w:space="0" w:color="auto"/>
                    <w:right w:val="none" w:sz="0" w:space="0" w:color="auto"/>
                  </w:divBdr>
                  <w:divsChild>
                    <w:div w:id="1044325756">
                      <w:marLeft w:val="0"/>
                      <w:marRight w:val="0"/>
                      <w:marTop w:val="0"/>
                      <w:marBottom w:val="0"/>
                      <w:divBdr>
                        <w:top w:val="none" w:sz="0" w:space="0" w:color="auto"/>
                        <w:left w:val="none" w:sz="0" w:space="0" w:color="auto"/>
                        <w:bottom w:val="none" w:sz="0" w:space="0" w:color="auto"/>
                        <w:right w:val="none" w:sz="0" w:space="0" w:color="auto"/>
                      </w:divBdr>
                    </w:div>
                    <w:div w:id="545532336">
                      <w:marLeft w:val="0"/>
                      <w:marRight w:val="0"/>
                      <w:marTop w:val="0"/>
                      <w:marBottom w:val="0"/>
                      <w:divBdr>
                        <w:top w:val="none" w:sz="0" w:space="0" w:color="auto"/>
                        <w:left w:val="none" w:sz="0" w:space="0" w:color="auto"/>
                        <w:bottom w:val="none" w:sz="0" w:space="0" w:color="auto"/>
                        <w:right w:val="none" w:sz="0" w:space="0" w:color="auto"/>
                      </w:divBdr>
                    </w:div>
                  </w:divsChild>
                </w:div>
                <w:div w:id="283730436">
                  <w:marLeft w:val="0"/>
                  <w:marRight w:val="0"/>
                  <w:marTop w:val="0"/>
                  <w:marBottom w:val="0"/>
                  <w:divBdr>
                    <w:top w:val="none" w:sz="0" w:space="0" w:color="auto"/>
                    <w:left w:val="none" w:sz="0" w:space="0" w:color="auto"/>
                    <w:bottom w:val="none" w:sz="0" w:space="0" w:color="auto"/>
                    <w:right w:val="none" w:sz="0" w:space="0" w:color="auto"/>
                  </w:divBdr>
                  <w:divsChild>
                    <w:div w:id="1149054996">
                      <w:marLeft w:val="0"/>
                      <w:marRight w:val="0"/>
                      <w:marTop w:val="0"/>
                      <w:marBottom w:val="0"/>
                      <w:divBdr>
                        <w:top w:val="none" w:sz="0" w:space="0" w:color="auto"/>
                        <w:left w:val="none" w:sz="0" w:space="0" w:color="auto"/>
                        <w:bottom w:val="none" w:sz="0" w:space="0" w:color="auto"/>
                        <w:right w:val="none" w:sz="0" w:space="0" w:color="auto"/>
                      </w:divBdr>
                      <w:divsChild>
                        <w:div w:id="1728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430733">
          <w:marLeft w:val="0"/>
          <w:marRight w:val="0"/>
          <w:marTop w:val="0"/>
          <w:marBottom w:val="0"/>
          <w:divBdr>
            <w:top w:val="none" w:sz="0" w:space="0" w:color="auto"/>
            <w:left w:val="none" w:sz="0" w:space="0" w:color="auto"/>
            <w:bottom w:val="none" w:sz="0" w:space="0" w:color="auto"/>
            <w:right w:val="none" w:sz="0" w:space="0" w:color="auto"/>
          </w:divBdr>
          <w:divsChild>
            <w:div w:id="1343894151">
              <w:marLeft w:val="0"/>
              <w:marRight w:val="0"/>
              <w:marTop w:val="0"/>
              <w:marBottom w:val="0"/>
              <w:divBdr>
                <w:top w:val="none" w:sz="0" w:space="0" w:color="auto"/>
                <w:left w:val="none" w:sz="0" w:space="0" w:color="auto"/>
                <w:bottom w:val="none" w:sz="0" w:space="0" w:color="auto"/>
                <w:right w:val="none" w:sz="0" w:space="0" w:color="auto"/>
              </w:divBdr>
              <w:divsChild>
                <w:div w:id="683291100">
                  <w:marLeft w:val="0"/>
                  <w:marRight w:val="0"/>
                  <w:marTop w:val="0"/>
                  <w:marBottom w:val="0"/>
                  <w:divBdr>
                    <w:top w:val="none" w:sz="0" w:space="0" w:color="auto"/>
                    <w:left w:val="none" w:sz="0" w:space="0" w:color="auto"/>
                    <w:bottom w:val="none" w:sz="0" w:space="0" w:color="auto"/>
                    <w:right w:val="none" w:sz="0" w:space="0" w:color="auto"/>
                  </w:divBdr>
                  <w:divsChild>
                    <w:div w:id="126823213">
                      <w:marLeft w:val="0"/>
                      <w:marRight w:val="0"/>
                      <w:marTop w:val="0"/>
                      <w:marBottom w:val="0"/>
                      <w:divBdr>
                        <w:top w:val="none" w:sz="0" w:space="0" w:color="auto"/>
                        <w:left w:val="none" w:sz="0" w:space="0" w:color="auto"/>
                        <w:bottom w:val="none" w:sz="0" w:space="0" w:color="auto"/>
                        <w:right w:val="none" w:sz="0" w:space="0" w:color="auto"/>
                      </w:divBdr>
                    </w:div>
                    <w:div w:id="1611080838">
                      <w:marLeft w:val="0"/>
                      <w:marRight w:val="0"/>
                      <w:marTop w:val="0"/>
                      <w:marBottom w:val="0"/>
                      <w:divBdr>
                        <w:top w:val="none" w:sz="0" w:space="0" w:color="auto"/>
                        <w:left w:val="none" w:sz="0" w:space="0" w:color="auto"/>
                        <w:bottom w:val="none" w:sz="0" w:space="0" w:color="auto"/>
                        <w:right w:val="none" w:sz="0" w:space="0" w:color="auto"/>
                      </w:divBdr>
                    </w:div>
                  </w:divsChild>
                </w:div>
                <w:div w:id="64885980">
                  <w:marLeft w:val="0"/>
                  <w:marRight w:val="0"/>
                  <w:marTop w:val="0"/>
                  <w:marBottom w:val="0"/>
                  <w:divBdr>
                    <w:top w:val="none" w:sz="0" w:space="0" w:color="auto"/>
                    <w:left w:val="none" w:sz="0" w:space="0" w:color="auto"/>
                    <w:bottom w:val="none" w:sz="0" w:space="0" w:color="auto"/>
                    <w:right w:val="none" w:sz="0" w:space="0" w:color="auto"/>
                  </w:divBdr>
                  <w:divsChild>
                    <w:div w:id="13161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62794">
      <w:bodyDiv w:val="1"/>
      <w:marLeft w:val="0"/>
      <w:marRight w:val="0"/>
      <w:marTop w:val="0"/>
      <w:marBottom w:val="0"/>
      <w:divBdr>
        <w:top w:val="none" w:sz="0" w:space="0" w:color="auto"/>
        <w:left w:val="none" w:sz="0" w:space="0" w:color="auto"/>
        <w:bottom w:val="none" w:sz="0" w:space="0" w:color="auto"/>
        <w:right w:val="none" w:sz="0" w:space="0" w:color="auto"/>
      </w:divBdr>
      <w:divsChild>
        <w:div w:id="1130365001">
          <w:marLeft w:val="0"/>
          <w:marRight w:val="0"/>
          <w:marTop w:val="0"/>
          <w:marBottom w:val="0"/>
          <w:divBdr>
            <w:top w:val="none" w:sz="0" w:space="0" w:color="auto"/>
            <w:left w:val="none" w:sz="0" w:space="0" w:color="auto"/>
            <w:bottom w:val="none" w:sz="0" w:space="0" w:color="auto"/>
            <w:right w:val="none" w:sz="0" w:space="0" w:color="auto"/>
          </w:divBdr>
          <w:divsChild>
            <w:div w:id="160394796">
              <w:marLeft w:val="0"/>
              <w:marRight w:val="0"/>
              <w:marTop w:val="0"/>
              <w:marBottom w:val="0"/>
              <w:divBdr>
                <w:top w:val="none" w:sz="0" w:space="0" w:color="auto"/>
                <w:left w:val="none" w:sz="0" w:space="0" w:color="auto"/>
                <w:bottom w:val="none" w:sz="0" w:space="0" w:color="auto"/>
                <w:right w:val="none" w:sz="0" w:space="0" w:color="auto"/>
              </w:divBdr>
              <w:divsChild>
                <w:div w:id="1497725507">
                  <w:marLeft w:val="0"/>
                  <w:marRight w:val="0"/>
                  <w:marTop w:val="0"/>
                  <w:marBottom w:val="0"/>
                  <w:divBdr>
                    <w:top w:val="none" w:sz="0" w:space="0" w:color="auto"/>
                    <w:left w:val="none" w:sz="0" w:space="0" w:color="auto"/>
                    <w:bottom w:val="none" w:sz="0" w:space="0" w:color="auto"/>
                    <w:right w:val="none" w:sz="0" w:space="0" w:color="auto"/>
                  </w:divBdr>
                  <w:divsChild>
                    <w:div w:id="7761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062295">
      <w:bodyDiv w:val="1"/>
      <w:marLeft w:val="0"/>
      <w:marRight w:val="0"/>
      <w:marTop w:val="0"/>
      <w:marBottom w:val="0"/>
      <w:divBdr>
        <w:top w:val="none" w:sz="0" w:space="0" w:color="auto"/>
        <w:left w:val="none" w:sz="0" w:space="0" w:color="auto"/>
        <w:bottom w:val="none" w:sz="0" w:space="0" w:color="auto"/>
        <w:right w:val="none" w:sz="0" w:space="0" w:color="auto"/>
      </w:divBdr>
    </w:div>
    <w:div w:id="519198954">
      <w:bodyDiv w:val="1"/>
      <w:marLeft w:val="0"/>
      <w:marRight w:val="0"/>
      <w:marTop w:val="0"/>
      <w:marBottom w:val="0"/>
      <w:divBdr>
        <w:top w:val="none" w:sz="0" w:space="0" w:color="auto"/>
        <w:left w:val="none" w:sz="0" w:space="0" w:color="auto"/>
        <w:bottom w:val="none" w:sz="0" w:space="0" w:color="auto"/>
        <w:right w:val="none" w:sz="0" w:space="0" w:color="auto"/>
      </w:divBdr>
    </w:div>
    <w:div w:id="564949892">
      <w:bodyDiv w:val="1"/>
      <w:marLeft w:val="0"/>
      <w:marRight w:val="0"/>
      <w:marTop w:val="0"/>
      <w:marBottom w:val="0"/>
      <w:divBdr>
        <w:top w:val="none" w:sz="0" w:space="0" w:color="auto"/>
        <w:left w:val="none" w:sz="0" w:space="0" w:color="auto"/>
        <w:bottom w:val="none" w:sz="0" w:space="0" w:color="auto"/>
        <w:right w:val="none" w:sz="0" w:space="0" w:color="auto"/>
      </w:divBdr>
      <w:divsChild>
        <w:div w:id="270010622">
          <w:marLeft w:val="0"/>
          <w:marRight w:val="0"/>
          <w:marTop w:val="0"/>
          <w:marBottom w:val="0"/>
          <w:divBdr>
            <w:top w:val="none" w:sz="0" w:space="0" w:color="auto"/>
            <w:left w:val="none" w:sz="0" w:space="0" w:color="auto"/>
            <w:bottom w:val="none" w:sz="0" w:space="0" w:color="auto"/>
            <w:right w:val="none" w:sz="0" w:space="0" w:color="auto"/>
          </w:divBdr>
        </w:div>
        <w:div w:id="1283268014">
          <w:marLeft w:val="0"/>
          <w:marRight w:val="0"/>
          <w:marTop w:val="0"/>
          <w:marBottom w:val="0"/>
          <w:divBdr>
            <w:top w:val="none" w:sz="0" w:space="0" w:color="auto"/>
            <w:left w:val="none" w:sz="0" w:space="0" w:color="auto"/>
            <w:bottom w:val="none" w:sz="0" w:space="0" w:color="auto"/>
            <w:right w:val="none" w:sz="0" w:space="0" w:color="auto"/>
          </w:divBdr>
          <w:divsChild>
            <w:div w:id="278922216">
              <w:marLeft w:val="0"/>
              <w:marRight w:val="0"/>
              <w:marTop w:val="0"/>
              <w:marBottom w:val="0"/>
              <w:divBdr>
                <w:top w:val="none" w:sz="0" w:space="0" w:color="auto"/>
                <w:left w:val="none" w:sz="0" w:space="0" w:color="auto"/>
                <w:bottom w:val="none" w:sz="0" w:space="0" w:color="auto"/>
                <w:right w:val="none" w:sz="0" w:space="0" w:color="auto"/>
              </w:divBdr>
            </w:div>
            <w:div w:id="15694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60763">
      <w:bodyDiv w:val="1"/>
      <w:marLeft w:val="0"/>
      <w:marRight w:val="0"/>
      <w:marTop w:val="0"/>
      <w:marBottom w:val="0"/>
      <w:divBdr>
        <w:top w:val="none" w:sz="0" w:space="0" w:color="auto"/>
        <w:left w:val="none" w:sz="0" w:space="0" w:color="auto"/>
        <w:bottom w:val="none" w:sz="0" w:space="0" w:color="auto"/>
        <w:right w:val="none" w:sz="0" w:space="0" w:color="auto"/>
      </w:divBdr>
      <w:divsChild>
        <w:div w:id="601570700">
          <w:marLeft w:val="0"/>
          <w:marRight w:val="0"/>
          <w:marTop w:val="0"/>
          <w:marBottom w:val="0"/>
          <w:divBdr>
            <w:top w:val="none" w:sz="0" w:space="0" w:color="auto"/>
            <w:left w:val="none" w:sz="0" w:space="0" w:color="auto"/>
            <w:bottom w:val="none" w:sz="0" w:space="0" w:color="auto"/>
            <w:right w:val="none" w:sz="0" w:space="0" w:color="auto"/>
          </w:divBdr>
        </w:div>
        <w:div w:id="1261372631">
          <w:marLeft w:val="0"/>
          <w:marRight w:val="0"/>
          <w:marTop w:val="0"/>
          <w:marBottom w:val="0"/>
          <w:divBdr>
            <w:top w:val="none" w:sz="0" w:space="0" w:color="auto"/>
            <w:left w:val="none" w:sz="0" w:space="0" w:color="auto"/>
            <w:bottom w:val="none" w:sz="0" w:space="0" w:color="auto"/>
            <w:right w:val="none" w:sz="0" w:space="0" w:color="auto"/>
          </w:divBdr>
        </w:div>
        <w:div w:id="941958924">
          <w:marLeft w:val="0"/>
          <w:marRight w:val="0"/>
          <w:marTop w:val="0"/>
          <w:marBottom w:val="0"/>
          <w:divBdr>
            <w:top w:val="none" w:sz="0" w:space="0" w:color="auto"/>
            <w:left w:val="none" w:sz="0" w:space="0" w:color="auto"/>
            <w:bottom w:val="none" w:sz="0" w:space="0" w:color="auto"/>
            <w:right w:val="none" w:sz="0" w:space="0" w:color="auto"/>
          </w:divBdr>
        </w:div>
        <w:div w:id="333463321">
          <w:marLeft w:val="0"/>
          <w:marRight w:val="0"/>
          <w:marTop w:val="0"/>
          <w:marBottom w:val="0"/>
          <w:divBdr>
            <w:top w:val="none" w:sz="0" w:space="0" w:color="auto"/>
            <w:left w:val="none" w:sz="0" w:space="0" w:color="auto"/>
            <w:bottom w:val="none" w:sz="0" w:space="0" w:color="auto"/>
            <w:right w:val="none" w:sz="0" w:space="0" w:color="auto"/>
          </w:divBdr>
        </w:div>
        <w:div w:id="1282879382">
          <w:marLeft w:val="0"/>
          <w:marRight w:val="0"/>
          <w:marTop w:val="0"/>
          <w:marBottom w:val="0"/>
          <w:divBdr>
            <w:top w:val="none" w:sz="0" w:space="0" w:color="auto"/>
            <w:left w:val="none" w:sz="0" w:space="0" w:color="auto"/>
            <w:bottom w:val="none" w:sz="0" w:space="0" w:color="auto"/>
            <w:right w:val="none" w:sz="0" w:space="0" w:color="auto"/>
          </w:divBdr>
        </w:div>
      </w:divsChild>
    </w:div>
    <w:div w:id="878124822">
      <w:bodyDiv w:val="1"/>
      <w:marLeft w:val="0"/>
      <w:marRight w:val="0"/>
      <w:marTop w:val="0"/>
      <w:marBottom w:val="0"/>
      <w:divBdr>
        <w:top w:val="none" w:sz="0" w:space="0" w:color="auto"/>
        <w:left w:val="none" w:sz="0" w:space="0" w:color="auto"/>
        <w:bottom w:val="none" w:sz="0" w:space="0" w:color="auto"/>
        <w:right w:val="none" w:sz="0" w:space="0" w:color="auto"/>
      </w:divBdr>
    </w:div>
    <w:div w:id="1389958984">
      <w:bodyDiv w:val="1"/>
      <w:marLeft w:val="0"/>
      <w:marRight w:val="0"/>
      <w:marTop w:val="0"/>
      <w:marBottom w:val="0"/>
      <w:divBdr>
        <w:top w:val="none" w:sz="0" w:space="0" w:color="auto"/>
        <w:left w:val="none" w:sz="0" w:space="0" w:color="auto"/>
        <w:bottom w:val="none" w:sz="0" w:space="0" w:color="auto"/>
        <w:right w:val="none" w:sz="0" w:space="0" w:color="auto"/>
      </w:divBdr>
      <w:divsChild>
        <w:div w:id="219637455">
          <w:marLeft w:val="0"/>
          <w:marRight w:val="0"/>
          <w:marTop w:val="0"/>
          <w:marBottom w:val="0"/>
          <w:divBdr>
            <w:top w:val="none" w:sz="0" w:space="0" w:color="auto"/>
            <w:left w:val="none" w:sz="0" w:space="0" w:color="auto"/>
            <w:bottom w:val="none" w:sz="0" w:space="0" w:color="auto"/>
            <w:right w:val="none" w:sz="0" w:space="0" w:color="auto"/>
          </w:divBdr>
          <w:divsChild>
            <w:div w:id="1730030192">
              <w:marLeft w:val="0"/>
              <w:marRight w:val="0"/>
              <w:marTop w:val="0"/>
              <w:marBottom w:val="0"/>
              <w:divBdr>
                <w:top w:val="none" w:sz="0" w:space="0" w:color="auto"/>
                <w:left w:val="none" w:sz="0" w:space="0" w:color="auto"/>
                <w:bottom w:val="none" w:sz="0" w:space="0" w:color="auto"/>
                <w:right w:val="none" w:sz="0" w:space="0" w:color="auto"/>
              </w:divBdr>
              <w:divsChild>
                <w:div w:id="22169846">
                  <w:marLeft w:val="0"/>
                  <w:marRight w:val="0"/>
                  <w:marTop w:val="0"/>
                  <w:marBottom w:val="0"/>
                  <w:divBdr>
                    <w:top w:val="none" w:sz="0" w:space="0" w:color="auto"/>
                    <w:left w:val="none" w:sz="0" w:space="0" w:color="auto"/>
                    <w:bottom w:val="none" w:sz="0" w:space="0" w:color="auto"/>
                    <w:right w:val="none" w:sz="0" w:space="0" w:color="auto"/>
                  </w:divBdr>
                  <w:divsChild>
                    <w:div w:id="1235428790">
                      <w:marLeft w:val="0"/>
                      <w:marRight w:val="0"/>
                      <w:marTop w:val="0"/>
                      <w:marBottom w:val="0"/>
                      <w:divBdr>
                        <w:top w:val="none" w:sz="0" w:space="0" w:color="auto"/>
                        <w:left w:val="none" w:sz="0" w:space="0" w:color="auto"/>
                        <w:bottom w:val="none" w:sz="0" w:space="0" w:color="auto"/>
                        <w:right w:val="none" w:sz="0" w:space="0" w:color="auto"/>
                      </w:divBdr>
                    </w:div>
                    <w:div w:id="1480151059">
                      <w:marLeft w:val="0"/>
                      <w:marRight w:val="0"/>
                      <w:marTop w:val="0"/>
                      <w:marBottom w:val="0"/>
                      <w:divBdr>
                        <w:top w:val="none" w:sz="0" w:space="0" w:color="auto"/>
                        <w:left w:val="none" w:sz="0" w:space="0" w:color="auto"/>
                        <w:bottom w:val="none" w:sz="0" w:space="0" w:color="auto"/>
                        <w:right w:val="none" w:sz="0" w:space="0" w:color="auto"/>
                      </w:divBdr>
                    </w:div>
                  </w:divsChild>
                </w:div>
                <w:div w:id="1701320178">
                  <w:marLeft w:val="0"/>
                  <w:marRight w:val="0"/>
                  <w:marTop w:val="0"/>
                  <w:marBottom w:val="0"/>
                  <w:divBdr>
                    <w:top w:val="none" w:sz="0" w:space="0" w:color="auto"/>
                    <w:left w:val="none" w:sz="0" w:space="0" w:color="auto"/>
                    <w:bottom w:val="none" w:sz="0" w:space="0" w:color="auto"/>
                    <w:right w:val="none" w:sz="0" w:space="0" w:color="auto"/>
                  </w:divBdr>
                  <w:divsChild>
                    <w:div w:id="758255066">
                      <w:marLeft w:val="0"/>
                      <w:marRight w:val="0"/>
                      <w:marTop w:val="0"/>
                      <w:marBottom w:val="0"/>
                      <w:divBdr>
                        <w:top w:val="none" w:sz="0" w:space="0" w:color="auto"/>
                        <w:left w:val="none" w:sz="0" w:space="0" w:color="auto"/>
                        <w:bottom w:val="none" w:sz="0" w:space="0" w:color="auto"/>
                        <w:right w:val="none" w:sz="0" w:space="0" w:color="auto"/>
                      </w:divBdr>
                      <w:divsChild>
                        <w:div w:id="6972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77777">
          <w:marLeft w:val="0"/>
          <w:marRight w:val="0"/>
          <w:marTop w:val="0"/>
          <w:marBottom w:val="0"/>
          <w:divBdr>
            <w:top w:val="none" w:sz="0" w:space="0" w:color="auto"/>
            <w:left w:val="none" w:sz="0" w:space="0" w:color="auto"/>
            <w:bottom w:val="none" w:sz="0" w:space="0" w:color="auto"/>
            <w:right w:val="none" w:sz="0" w:space="0" w:color="auto"/>
          </w:divBdr>
          <w:divsChild>
            <w:div w:id="1761944517">
              <w:marLeft w:val="0"/>
              <w:marRight w:val="0"/>
              <w:marTop w:val="0"/>
              <w:marBottom w:val="0"/>
              <w:divBdr>
                <w:top w:val="none" w:sz="0" w:space="0" w:color="auto"/>
                <w:left w:val="none" w:sz="0" w:space="0" w:color="auto"/>
                <w:bottom w:val="none" w:sz="0" w:space="0" w:color="auto"/>
                <w:right w:val="none" w:sz="0" w:space="0" w:color="auto"/>
              </w:divBdr>
              <w:divsChild>
                <w:div w:id="1019311179">
                  <w:marLeft w:val="0"/>
                  <w:marRight w:val="0"/>
                  <w:marTop w:val="0"/>
                  <w:marBottom w:val="0"/>
                  <w:divBdr>
                    <w:top w:val="none" w:sz="0" w:space="0" w:color="auto"/>
                    <w:left w:val="none" w:sz="0" w:space="0" w:color="auto"/>
                    <w:bottom w:val="none" w:sz="0" w:space="0" w:color="auto"/>
                    <w:right w:val="none" w:sz="0" w:space="0" w:color="auto"/>
                  </w:divBdr>
                  <w:divsChild>
                    <w:div w:id="975722869">
                      <w:marLeft w:val="0"/>
                      <w:marRight w:val="0"/>
                      <w:marTop w:val="0"/>
                      <w:marBottom w:val="0"/>
                      <w:divBdr>
                        <w:top w:val="none" w:sz="0" w:space="0" w:color="auto"/>
                        <w:left w:val="none" w:sz="0" w:space="0" w:color="auto"/>
                        <w:bottom w:val="none" w:sz="0" w:space="0" w:color="auto"/>
                        <w:right w:val="none" w:sz="0" w:space="0" w:color="auto"/>
                      </w:divBdr>
                    </w:div>
                    <w:div w:id="254900541">
                      <w:marLeft w:val="0"/>
                      <w:marRight w:val="0"/>
                      <w:marTop w:val="0"/>
                      <w:marBottom w:val="0"/>
                      <w:divBdr>
                        <w:top w:val="none" w:sz="0" w:space="0" w:color="auto"/>
                        <w:left w:val="none" w:sz="0" w:space="0" w:color="auto"/>
                        <w:bottom w:val="none" w:sz="0" w:space="0" w:color="auto"/>
                        <w:right w:val="none" w:sz="0" w:space="0" w:color="auto"/>
                      </w:divBdr>
                    </w:div>
                  </w:divsChild>
                </w:div>
                <w:div w:id="1737632186">
                  <w:marLeft w:val="0"/>
                  <w:marRight w:val="0"/>
                  <w:marTop w:val="0"/>
                  <w:marBottom w:val="0"/>
                  <w:divBdr>
                    <w:top w:val="none" w:sz="0" w:space="0" w:color="auto"/>
                    <w:left w:val="none" w:sz="0" w:space="0" w:color="auto"/>
                    <w:bottom w:val="none" w:sz="0" w:space="0" w:color="auto"/>
                    <w:right w:val="none" w:sz="0" w:space="0" w:color="auto"/>
                  </w:divBdr>
                  <w:divsChild>
                    <w:div w:id="573516849">
                      <w:marLeft w:val="0"/>
                      <w:marRight w:val="0"/>
                      <w:marTop w:val="0"/>
                      <w:marBottom w:val="0"/>
                      <w:divBdr>
                        <w:top w:val="none" w:sz="0" w:space="0" w:color="auto"/>
                        <w:left w:val="none" w:sz="0" w:space="0" w:color="auto"/>
                        <w:bottom w:val="none" w:sz="0" w:space="0" w:color="auto"/>
                        <w:right w:val="none" w:sz="0" w:space="0" w:color="auto"/>
                      </w:divBdr>
                      <w:divsChild>
                        <w:div w:id="4176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293650">
      <w:bodyDiv w:val="1"/>
      <w:marLeft w:val="0"/>
      <w:marRight w:val="0"/>
      <w:marTop w:val="0"/>
      <w:marBottom w:val="0"/>
      <w:divBdr>
        <w:top w:val="none" w:sz="0" w:space="0" w:color="auto"/>
        <w:left w:val="none" w:sz="0" w:space="0" w:color="auto"/>
        <w:bottom w:val="none" w:sz="0" w:space="0" w:color="auto"/>
        <w:right w:val="none" w:sz="0" w:space="0" w:color="auto"/>
      </w:divBdr>
    </w:div>
    <w:div w:id="1433624877">
      <w:bodyDiv w:val="1"/>
      <w:marLeft w:val="0"/>
      <w:marRight w:val="0"/>
      <w:marTop w:val="0"/>
      <w:marBottom w:val="0"/>
      <w:divBdr>
        <w:top w:val="none" w:sz="0" w:space="0" w:color="auto"/>
        <w:left w:val="none" w:sz="0" w:space="0" w:color="auto"/>
        <w:bottom w:val="none" w:sz="0" w:space="0" w:color="auto"/>
        <w:right w:val="none" w:sz="0" w:space="0" w:color="auto"/>
      </w:divBdr>
      <w:divsChild>
        <w:div w:id="1208834570">
          <w:marLeft w:val="0"/>
          <w:marRight w:val="0"/>
          <w:marTop w:val="0"/>
          <w:marBottom w:val="0"/>
          <w:divBdr>
            <w:top w:val="none" w:sz="0" w:space="0" w:color="auto"/>
            <w:left w:val="none" w:sz="0" w:space="0" w:color="auto"/>
            <w:bottom w:val="none" w:sz="0" w:space="0" w:color="auto"/>
            <w:right w:val="none" w:sz="0" w:space="0" w:color="auto"/>
          </w:divBdr>
          <w:divsChild>
            <w:div w:id="785470824">
              <w:marLeft w:val="0"/>
              <w:marRight w:val="0"/>
              <w:marTop w:val="0"/>
              <w:marBottom w:val="0"/>
              <w:divBdr>
                <w:top w:val="none" w:sz="0" w:space="0" w:color="auto"/>
                <w:left w:val="none" w:sz="0" w:space="0" w:color="auto"/>
                <w:bottom w:val="none" w:sz="0" w:space="0" w:color="auto"/>
                <w:right w:val="none" w:sz="0" w:space="0" w:color="auto"/>
              </w:divBdr>
            </w:div>
            <w:div w:id="527987749">
              <w:marLeft w:val="0"/>
              <w:marRight w:val="0"/>
              <w:marTop w:val="0"/>
              <w:marBottom w:val="0"/>
              <w:divBdr>
                <w:top w:val="none" w:sz="0" w:space="0" w:color="auto"/>
                <w:left w:val="none" w:sz="0" w:space="0" w:color="auto"/>
                <w:bottom w:val="none" w:sz="0" w:space="0" w:color="auto"/>
                <w:right w:val="none" w:sz="0" w:space="0" w:color="auto"/>
              </w:divBdr>
              <w:divsChild>
                <w:div w:id="1444959100">
                  <w:marLeft w:val="0"/>
                  <w:marRight w:val="0"/>
                  <w:marTop w:val="0"/>
                  <w:marBottom w:val="0"/>
                  <w:divBdr>
                    <w:top w:val="none" w:sz="0" w:space="0" w:color="auto"/>
                    <w:left w:val="none" w:sz="0" w:space="0" w:color="auto"/>
                    <w:bottom w:val="none" w:sz="0" w:space="0" w:color="auto"/>
                    <w:right w:val="none" w:sz="0" w:space="0" w:color="auto"/>
                  </w:divBdr>
                </w:div>
                <w:div w:id="1797790084">
                  <w:marLeft w:val="0"/>
                  <w:marRight w:val="0"/>
                  <w:marTop w:val="0"/>
                  <w:marBottom w:val="0"/>
                  <w:divBdr>
                    <w:top w:val="none" w:sz="0" w:space="0" w:color="auto"/>
                    <w:left w:val="none" w:sz="0" w:space="0" w:color="auto"/>
                    <w:bottom w:val="none" w:sz="0" w:space="0" w:color="auto"/>
                    <w:right w:val="none" w:sz="0" w:space="0" w:color="auto"/>
                  </w:divBdr>
                </w:div>
                <w:div w:id="170455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7487">
      <w:bodyDiv w:val="1"/>
      <w:marLeft w:val="0"/>
      <w:marRight w:val="0"/>
      <w:marTop w:val="0"/>
      <w:marBottom w:val="0"/>
      <w:divBdr>
        <w:top w:val="none" w:sz="0" w:space="0" w:color="auto"/>
        <w:left w:val="none" w:sz="0" w:space="0" w:color="auto"/>
        <w:bottom w:val="none" w:sz="0" w:space="0" w:color="auto"/>
        <w:right w:val="none" w:sz="0" w:space="0" w:color="auto"/>
      </w:divBdr>
      <w:divsChild>
        <w:div w:id="1761835082">
          <w:marLeft w:val="0"/>
          <w:marRight w:val="0"/>
          <w:marTop w:val="0"/>
          <w:marBottom w:val="0"/>
          <w:divBdr>
            <w:top w:val="none" w:sz="0" w:space="0" w:color="auto"/>
            <w:left w:val="none" w:sz="0" w:space="0" w:color="auto"/>
            <w:bottom w:val="none" w:sz="0" w:space="0" w:color="auto"/>
            <w:right w:val="none" w:sz="0" w:space="0" w:color="auto"/>
          </w:divBdr>
          <w:divsChild>
            <w:div w:id="1026098139">
              <w:marLeft w:val="0"/>
              <w:marRight w:val="0"/>
              <w:marTop w:val="0"/>
              <w:marBottom w:val="0"/>
              <w:divBdr>
                <w:top w:val="none" w:sz="0" w:space="0" w:color="auto"/>
                <w:left w:val="none" w:sz="0" w:space="0" w:color="auto"/>
                <w:bottom w:val="none" w:sz="0" w:space="0" w:color="auto"/>
                <w:right w:val="none" w:sz="0" w:space="0" w:color="auto"/>
              </w:divBdr>
              <w:divsChild>
                <w:div w:id="1221205926">
                  <w:marLeft w:val="0"/>
                  <w:marRight w:val="0"/>
                  <w:marTop w:val="0"/>
                  <w:marBottom w:val="0"/>
                  <w:divBdr>
                    <w:top w:val="none" w:sz="0" w:space="0" w:color="auto"/>
                    <w:left w:val="none" w:sz="0" w:space="0" w:color="auto"/>
                    <w:bottom w:val="none" w:sz="0" w:space="0" w:color="auto"/>
                    <w:right w:val="none" w:sz="0" w:space="0" w:color="auto"/>
                  </w:divBdr>
                  <w:divsChild>
                    <w:div w:id="19019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37879">
      <w:bodyDiv w:val="1"/>
      <w:marLeft w:val="0"/>
      <w:marRight w:val="0"/>
      <w:marTop w:val="0"/>
      <w:marBottom w:val="0"/>
      <w:divBdr>
        <w:top w:val="none" w:sz="0" w:space="0" w:color="auto"/>
        <w:left w:val="none" w:sz="0" w:space="0" w:color="auto"/>
        <w:bottom w:val="none" w:sz="0" w:space="0" w:color="auto"/>
        <w:right w:val="none" w:sz="0" w:space="0" w:color="auto"/>
      </w:divBdr>
      <w:divsChild>
        <w:div w:id="2093887658">
          <w:marLeft w:val="0"/>
          <w:marRight w:val="0"/>
          <w:marTop w:val="0"/>
          <w:marBottom w:val="0"/>
          <w:divBdr>
            <w:top w:val="none" w:sz="0" w:space="0" w:color="auto"/>
            <w:left w:val="none" w:sz="0" w:space="0" w:color="auto"/>
            <w:bottom w:val="none" w:sz="0" w:space="0" w:color="auto"/>
            <w:right w:val="none" w:sz="0" w:space="0" w:color="auto"/>
          </w:divBdr>
        </w:div>
        <w:div w:id="2126196152">
          <w:marLeft w:val="0"/>
          <w:marRight w:val="0"/>
          <w:marTop w:val="0"/>
          <w:marBottom w:val="0"/>
          <w:divBdr>
            <w:top w:val="none" w:sz="0" w:space="0" w:color="auto"/>
            <w:left w:val="none" w:sz="0" w:space="0" w:color="auto"/>
            <w:bottom w:val="none" w:sz="0" w:space="0" w:color="auto"/>
            <w:right w:val="none" w:sz="0" w:space="0" w:color="auto"/>
          </w:divBdr>
          <w:divsChild>
            <w:div w:id="2044280456">
              <w:marLeft w:val="0"/>
              <w:marRight w:val="0"/>
              <w:marTop w:val="0"/>
              <w:marBottom w:val="0"/>
              <w:divBdr>
                <w:top w:val="none" w:sz="0" w:space="0" w:color="auto"/>
                <w:left w:val="none" w:sz="0" w:space="0" w:color="auto"/>
                <w:bottom w:val="none" w:sz="0" w:space="0" w:color="auto"/>
                <w:right w:val="none" w:sz="0" w:space="0" w:color="auto"/>
              </w:divBdr>
              <w:divsChild>
                <w:div w:id="1911768716">
                  <w:marLeft w:val="0"/>
                  <w:marRight w:val="0"/>
                  <w:marTop w:val="0"/>
                  <w:marBottom w:val="0"/>
                  <w:divBdr>
                    <w:top w:val="none" w:sz="0" w:space="0" w:color="auto"/>
                    <w:left w:val="none" w:sz="0" w:space="0" w:color="auto"/>
                    <w:bottom w:val="none" w:sz="0" w:space="0" w:color="auto"/>
                    <w:right w:val="none" w:sz="0" w:space="0" w:color="auto"/>
                  </w:divBdr>
                  <w:divsChild>
                    <w:div w:id="809247058">
                      <w:marLeft w:val="0"/>
                      <w:marRight w:val="0"/>
                      <w:marTop w:val="0"/>
                      <w:marBottom w:val="0"/>
                      <w:divBdr>
                        <w:top w:val="none" w:sz="0" w:space="0" w:color="auto"/>
                        <w:left w:val="none" w:sz="0" w:space="0" w:color="auto"/>
                        <w:bottom w:val="none" w:sz="0" w:space="0" w:color="auto"/>
                        <w:right w:val="none" w:sz="0" w:space="0" w:color="auto"/>
                      </w:divBdr>
                      <w:divsChild>
                        <w:div w:id="125591356">
                          <w:marLeft w:val="0"/>
                          <w:marRight w:val="0"/>
                          <w:marTop w:val="0"/>
                          <w:marBottom w:val="0"/>
                          <w:divBdr>
                            <w:top w:val="none" w:sz="0" w:space="0" w:color="auto"/>
                            <w:left w:val="none" w:sz="0" w:space="0" w:color="auto"/>
                            <w:bottom w:val="none" w:sz="0" w:space="0" w:color="auto"/>
                            <w:right w:val="none" w:sz="0" w:space="0" w:color="auto"/>
                          </w:divBdr>
                          <w:divsChild>
                            <w:div w:id="19855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0064">
                      <w:marLeft w:val="0"/>
                      <w:marRight w:val="0"/>
                      <w:marTop w:val="0"/>
                      <w:marBottom w:val="0"/>
                      <w:divBdr>
                        <w:top w:val="none" w:sz="0" w:space="0" w:color="auto"/>
                        <w:left w:val="none" w:sz="0" w:space="0" w:color="auto"/>
                        <w:bottom w:val="none" w:sz="0" w:space="0" w:color="auto"/>
                        <w:right w:val="none" w:sz="0" w:space="0" w:color="auto"/>
                      </w:divBdr>
                      <w:divsChild>
                        <w:div w:id="1497039865">
                          <w:marLeft w:val="0"/>
                          <w:marRight w:val="0"/>
                          <w:marTop w:val="0"/>
                          <w:marBottom w:val="0"/>
                          <w:divBdr>
                            <w:top w:val="none" w:sz="0" w:space="0" w:color="auto"/>
                            <w:left w:val="none" w:sz="0" w:space="0" w:color="auto"/>
                            <w:bottom w:val="none" w:sz="0" w:space="0" w:color="auto"/>
                            <w:right w:val="none" w:sz="0" w:space="0" w:color="auto"/>
                          </w:divBdr>
                          <w:divsChild>
                            <w:div w:id="15077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6969">
          <w:marLeft w:val="0"/>
          <w:marRight w:val="0"/>
          <w:marTop w:val="0"/>
          <w:marBottom w:val="0"/>
          <w:divBdr>
            <w:top w:val="none" w:sz="0" w:space="0" w:color="auto"/>
            <w:left w:val="none" w:sz="0" w:space="0" w:color="auto"/>
            <w:bottom w:val="none" w:sz="0" w:space="0" w:color="auto"/>
            <w:right w:val="none" w:sz="0" w:space="0" w:color="auto"/>
          </w:divBdr>
          <w:divsChild>
            <w:div w:id="1960643682">
              <w:marLeft w:val="0"/>
              <w:marRight w:val="0"/>
              <w:marTop w:val="0"/>
              <w:marBottom w:val="0"/>
              <w:divBdr>
                <w:top w:val="none" w:sz="0" w:space="0" w:color="auto"/>
                <w:left w:val="none" w:sz="0" w:space="0" w:color="auto"/>
                <w:bottom w:val="none" w:sz="0" w:space="0" w:color="auto"/>
                <w:right w:val="none" w:sz="0" w:space="0" w:color="auto"/>
              </w:divBdr>
            </w:div>
            <w:div w:id="4493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adiologyinfo.org/glossary?modal=1&amp;id=ezQ4Q0RDRTEwLUI1NkQtNDQ1Ny04QkUwLUNERDdERDI0RkY0MH0=" TargetMode="External"/><Relationship Id="rId18" Type="http://schemas.openxmlformats.org/officeDocument/2006/relationships/image" Target="media/image4.png"/><Relationship Id="rId26" Type="http://schemas.openxmlformats.org/officeDocument/2006/relationships/hyperlink" Target="javascript:void(0);" TargetMode="Externa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orcid.org/0000-0002-2714-6515" TargetMode="External"/><Relationship Id="rId17" Type="http://schemas.openxmlformats.org/officeDocument/2006/relationships/image" Target="media/image3.png"/><Relationship Id="rId25" Type="http://schemas.openxmlformats.org/officeDocument/2006/relationships/hyperlink" Target="https://ecancer.org/es/news/17288-la-resonancia-magnetica-puede-diagnosticar-casos-dificiles-de-cancer-de-ovario"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rcid.org/0000-0002-4961-8675" TargetMode="External"/><Relationship Id="rId24" Type="http://schemas.openxmlformats.org/officeDocument/2006/relationships/hyperlink" Target="https://www.msdmanuals.com/es/hogar/salud-femenina/otras-alteraciones-ginecol%C3%B3gicas/tumoraciones-benignas-de-ovario" TargetMode="External"/><Relationship Id="rId5" Type="http://schemas.openxmlformats.org/officeDocument/2006/relationships/webSettings" Target="webSettings.xml"/><Relationship Id="rId15" Type="http://schemas.openxmlformats.org/officeDocument/2006/relationships/hyperlink" Target="http://www.asociacionasaco.es/cancer-de-ovario/sintomas/" TargetMode="External"/><Relationship Id="rId23" Type="http://schemas.openxmlformats.org/officeDocument/2006/relationships/hyperlink" Target="https://www.vademecum.es/noticia-210930-el+diagn+oacute+stico+precoz%2C+reto+en+el+abordaje+c+aacute+ncer+de+ovario_15810" TargetMode="External"/><Relationship Id="rId28" Type="http://schemas.openxmlformats.org/officeDocument/2006/relationships/fontTable" Target="fontTable.xml"/><Relationship Id="rId10" Type="http://schemas.openxmlformats.org/officeDocument/2006/relationships/hyperlink" Target="https://orcid.org/0000-0001-5203-5406"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orcid.org/0000-0001-5416-2505" TargetMode="External"/><Relationship Id="rId14" Type="http://schemas.openxmlformats.org/officeDocument/2006/relationships/hyperlink" Target="https://www.radiologyinfo.org/glossary?modal=1&amp;id=ezMwNTA2RTVCLUZDQjQtNEVCNi1CQjU1LThDOUUwRjJDRjVBOX0=" TargetMode="External"/><Relationship Id="rId22" Type="http://schemas.openxmlformats.org/officeDocument/2006/relationships/image" Target="media/image8.png"/><Relationship Id="rId27" Type="http://schemas.openxmlformats.org/officeDocument/2006/relationships/hyperlink" Target="https://www.google.com.cu/url?esrc=s&amp;q=&amp;rct=j&amp;sa=U&amp;url=https://www.cancer.org/content/dam/CRC/PDF/Public/8972.00.pdf&amp;ved=2ahUKEwixtLaeipv0AhUGRTABHUwTBpMQFnoECAoQAg&amp;usg=AOvVaw0T3xjRuuCiik_GDHFArDI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1889</Words>
  <Characters>10391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c:creator>
  <cp:lastModifiedBy>Myrurgia Amieiroo Pazz</cp:lastModifiedBy>
  <cp:revision>2</cp:revision>
  <dcterms:created xsi:type="dcterms:W3CDTF">2022-01-10T16:53:00Z</dcterms:created>
  <dcterms:modified xsi:type="dcterms:W3CDTF">2022-01-10T16:53:00Z</dcterms:modified>
</cp:coreProperties>
</file>