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21E" w:rsidRDefault="00000AB3" w:rsidP="00000AB3">
      <w:pPr>
        <w:spacing w:after="154" w:line="259" w:lineRule="auto"/>
        <w:ind w:left="0" w:firstLine="0"/>
        <w:jc w:val="center"/>
      </w:pPr>
      <w:r>
        <w:rPr>
          <w:noProof/>
          <w:lang w:val="es-ES" w:eastAsia="es-ES"/>
        </w:rPr>
        <w:drawing>
          <wp:anchor distT="0" distB="0" distL="114300" distR="114300" simplePos="0" relativeHeight="251659264" behindDoc="0" locked="0" layoutInCell="1" allowOverlap="1" wp14:anchorId="76B8E4FC" wp14:editId="2E358B16">
            <wp:simplePos x="0" y="0"/>
            <wp:positionH relativeFrom="column">
              <wp:posOffset>-560705</wp:posOffset>
            </wp:positionH>
            <wp:positionV relativeFrom="paragraph">
              <wp:posOffset>-219791</wp:posOffset>
            </wp:positionV>
            <wp:extent cx="7605411" cy="71286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HeaderTitleImage_es_ES.jpg"/>
                    <pic:cNvPicPr/>
                  </pic:nvPicPr>
                  <pic:blipFill>
                    <a:blip r:embed="rId8">
                      <a:extLst>
                        <a:ext uri="{28A0092B-C50C-407E-A947-70E740481C1C}">
                          <a14:useLocalDpi xmlns:a14="http://schemas.microsoft.com/office/drawing/2010/main" val="0"/>
                        </a:ext>
                      </a:extLst>
                    </a:blip>
                    <a:stretch>
                      <a:fillRect/>
                    </a:stretch>
                  </pic:blipFill>
                  <pic:spPr>
                    <a:xfrm>
                      <a:off x="0" y="0"/>
                      <a:ext cx="7605411" cy="712860"/>
                    </a:xfrm>
                    <a:prstGeom prst="rect">
                      <a:avLst/>
                    </a:prstGeom>
                  </pic:spPr>
                </pic:pic>
              </a:graphicData>
            </a:graphic>
            <wp14:sizeRelH relativeFrom="page">
              <wp14:pctWidth>0</wp14:pctWidth>
            </wp14:sizeRelH>
            <wp14:sizeRelV relativeFrom="page">
              <wp14:pctHeight>0</wp14:pctHeight>
            </wp14:sizeRelV>
          </wp:anchor>
        </w:drawing>
      </w:r>
    </w:p>
    <w:p w:rsidR="00000AB3" w:rsidRDefault="00000AB3" w:rsidP="00000AB3">
      <w:pPr>
        <w:spacing w:after="154" w:line="259" w:lineRule="auto"/>
        <w:ind w:left="0" w:firstLine="0"/>
        <w:jc w:val="center"/>
      </w:pPr>
    </w:p>
    <w:p w:rsidR="00000AB3" w:rsidRDefault="00000AB3" w:rsidP="00000AB3">
      <w:pPr>
        <w:spacing w:after="154" w:line="259" w:lineRule="auto"/>
        <w:ind w:left="0" w:firstLine="0"/>
        <w:jc w:val="center"/>
      </w:pPr>
    </w:p>
    <w:p w:rsidR="0082421E" w:rsidRPr="00901856" w:rsidRDefault="00756F0A" w:rsidP="00000AB3">
      <w:pPr>
        <w:pStyle w:val="Ttulo1"/>
        <w:spacing w:after="155"/>
        <w:ind w:left="-5"/>
        <w:jc w:val="center"/>
        <w:rPr>
          <w:lang w:val="es-ES"/>
        </w:rPr>
      </w:pPr>
      <w:bookmarkStart w:id="0" w:name="_GoBack"/>
      <w:r w:rsidRPr="00901856">
        <w:rPr>
          <w:lang w:val="es-ES"/>
        </w:rPr>
        <w:t>ESTUDIO DE IMÁGENES EN DIAGNOSTICO DE HEMANGIOMAS EN PACIENTES PEDIÁTRICOS</w:t>
      </w:r>
    </w:p>
    <w:bookmarkEnd w:id="0"/>
    <w:p w:rsidR="0082421E" w:rsidRPr="00901856" w:rsidRDefault="00756F0A">
      <w:pPr>
        <w:spacing w:after="165" w:line="259" w:lineRule="auto"/>
        <w:ind w:left="0" w:firstLine="0"/>
        <w:jc w:val="left"/>
        <w:rPr>
          <w:lang w:val="es-ES"/>
        </w:rPr>
      </w:pPr>
      <w:r w:rsidRPr="00901856">
        <w:rPr>
          <w:b/>
          <w:lang w:val="es-ES"/>
        </w:rPr>
        <w:t xml:space="preserve"> </w:t>
      </w:r>
    </w:p>
    <w:p w:rsidR="0082421E" w:rsidRPr="00901856" w:rsidRDefault="00756F0A">
      <w:pPr>
        <w:spacing w:after="169"/>
        <w:ind w:left="-5" w:right="4"/>
        <w:rPr>
          <w:lang w:val="es-ES"/>
        </w:rPr>
      </w:pPr>
      <w:proofErr w:type="spellStart"/>
      <w:r w:rsidRPr="00901856">
        <w:rPr>
          <w:lang w:val="es-ES"/>
        </w:rPr>
        <w:t>MSc</w:t>
      </w:r>
      <w:proofErr w:type="spellEnd"/>
      <w:r w:rsidRPr="00901856">
        <w:rPr>
          <w:lang w:val="es-ES"/>
        </w:rPr>
        <w:t xml:space="preserve">. Dra. </w:t>
      </w:r>
      <w:proofErr w:type="spellStart"/>
      <w:r w:rsidRPr="00901856">
        <w:rPr>
          <w:lang w:val="es-ES"/>
        </w:rPr>
        <w:t>Alety</w:t>
      </w:r>
      <w:proofErr w:type="spellEnd"/>
      <w:r w:rsidRPr="00901856">
        <w:rPr>
          <w:lang w:val="es-ES"/>
        </w:rPr>
        <w:t xml:space="preserve"> </w:t>
      </w:r>
      <w:proofErr w:type="spellStart"/>
      <w:r w:rsidRPr="00901856">
        <w:rPr>
          <w:lang w:val="es-ES"/>
        </w:rPr>
        <w:t>Anett</w:t>
      </w:r>
      <w:proofErr w:type="spellEnd"/>
      <w:r w:rsidRPr="00901856">
        <w:rPr>
          <w:lang w:val="es-ES"/>
        </w:rPr>
        <w:t xml:space="preserve"> García Reyes.</w:t>
      </w:r>
      <w:r w:rsidRPr="00901856">
        <w:rPr>
          <w:vertAlign w:val="superscript"/>
          <w:lang w:val="es-ES"/>
        </w:rPr>
        <w:t>1</w:t>
      </w:r>
      <w:r w:rsidRPr="00901856">
        <w:rPr>
          <w:lang w:val="es-ES"/>
        </w:rPr>
        <w:t xml:space="preserve"> ORCID </w:t>
      </w:r>
      <w:hyperlink r:id="rId9">
        <w:r w:rsidRPr="00901856">
          <w:rPr>
            <w:color w:val="0563C1"/>
            <w:u w:val="single" w:color="0563C1"/>
            <w:lang w:val="es-ES"/>
          </w:rPr>
          <w:t>https://orcid.org/0000</w:t>
        </w:r>
      </w:hyperlink>
      <w:hyperlink r:id="rId10">
        <w:r w:rsidRPr="00901856">
          <w:rPr>
            <w:color w:val="0563C1"/>
            <w:u w:val="single" w:color="0563C1"/>
            <w:lang w:val="es-ES"/>
          </w:rPr>
          <w:t>-</w:t>
        </w:r>
      </w:hyperlink>
      <w:hyperlink r:id="rId11">
        <w:r w:rsidRPr="00901856">
          <w:rPr>
            <w:color w:val="0563C1"/>
            <w:u w:val="single" w:color="0563C1"/>
            <w:lang w:val="es-ES"/>
          </w:rPr>
          <w:t>0001</w:t>
        </w:r>
      </w:hyperlink>
      <w:hyperlink r:id="rId12">
        <w:r w:rsidRPr="00901856">
          <w:rPr>
            <w:color w:val="0563C1"/>
            <w:u w:val="single" w:color="0563C1"/>
            <w:lang w:val="es-ES"/>
          </w:rPr>
          <w:t>-</w:t>
        </w:r>
      </w:hyperlink>
      <w:hyperlink r:id="rId13">
        <w:r w:rsidRPr="00901856">
          <w:rPr>
            <w:color w:val="0563C1"/>
            <w:u w:val="single" w:color="0563C1"/>
            <w:lang w:val="es-ES"/>
          </w:rPr>
          <w:t>9521</w:t>
        </w:r>
      </w:hyperlink>
      <w:hyperlink r:id="rId14">
        <w:r w:rsidRPr="00901856">
          <w:rPr>
            <w:color w:val="0563C1"/>
            <w:u w:val="single" w:color="0563C1"/>
            <w:lang w:val="es-ES"/>
          </w:rPr>
          <w:t>-</w:t>
        </w:r>
      </w:hyperlink>
      <w:hyperlink r:id="rId15">
        <w:r w:rsidRPr="00901856">
          <w:rPr>
            <w:color w:val="0563C1"/>
            <w:u w:val="single" w:color="0563C1"/>
            <w:lang w:val="es-ES"/>
          </w:rPr>
          <w:t>1481</w:t>
        </w:r>
      </w:hyperlink>
      <w:hyperlink r:id="rId16">
        <w:r w:rsidRPr="00901856">
          <w:rPr>
            <w:lang w:val="es-ES"/>
          </w:rPr>
          <w:t>.</w:t>
        </w:r>
      </w:hyperlink>
      <w:r w:rsidRPr="00901856">
        <w:rPr>
          <w:lang w:val="es-ES"/>
        </w:rPr>
        <w:t xml:space="preserve"> Correo electrónico: </w:t>
      </w:r>
      <w:r w:rsidRPr="00901856">
        <w:rPr>
          <w:color w:val="0563C1"/>
          <w:u w:val="single" w:color="0563C1"/>
          <w:lang w:val="es-ES"/>
        </w:rPr>
        <w:t>aletyanett@gmail.com</w:t>
      </w:r>
      <w:r w:rsidRPr="00901856">
        <w:rPr>
          <w:lang w:val="es-ES"/>
        </w:rPr>
        <w:t xml:space="preserve"> </w:t>
      </w:r>
    </w:p>
    <w:p w:rsidR="0082421E" w:rsidRPr="00901856" w:rsidRDefault="00756F0A">
      <w:pPr>
        <w:spacing w:after="165"/>
        <w:ind w:left="-5" w:right="4"/>
        <w:rPr>
          <w:lang w:val="es-ES"/>
        </w:rPr>
      </w:pPr>
      <w:proofErr w:type="spellStart"/>
      <w:r w:rsidRPr="00901856">
        <w:rPr>
          <w:lang w:val="es-ES"/>
        </w:rPr>
        <w:t>MSc</w:t>
      </w:r>
      <w:proofErr w:type="spellEnd"/>
      <w:r w:rsidRPr="00901856">
        <w:rPr>
          <w:lang w:val="es-ES"/>
        </w:rPr>
        <w:t>. Dra. Lisbeth  Sabido Toledo.</w:t>
      </w:r>
      <w:r w:rsidRPr="00901856">
        <w:rPr>
          <w:vertAlign w:val="superscript"/>
          <w:lang w:val="es-ES"/>
        </w:rPr>
        <w:t xml:space="preserve"> 2</w:t>
      </w:r>
      <w:r w:rsidRPr="00901856">
        <w:rPr>
          <w:lang w:val="es-ES"/>
        </w:rPr>
        <w:t xml:space="preserve"> ORCID </w:t>
      </w:r>
      <w:hyperlink r:id="rId17">
        <w:r w:rsidRPr="00901856">
          <w:rPr>
            <w:color w:val="0563C1"/>
            <w:u w:val="single" w:color="0563C1"/>
            <w:lang w:val="es-ES"/>
          </w:rPr>
          <w:t>https://orcid.org/0000</w:t>
        </w:r>
      </w:hyperlink>
      <w:hyperlink r:id="rId18">
        <w:r w:rsidRPr="00901856">
          <w:rPr>
            <w:color w:val="0563C1"/>
            <w:u w:val="single" w:color="0563C1"/>
            <w:lang w:val="es-ES"/>
          </w:rPr>
          <w:t>-</w:t>
        </w:r>
      </w:hyperlink>
      <w:hyperlink r:id="rId19">
        <w:r w:rsidRPr="00901856">
          <w:rPr>
            <w:color w:val="0563C1"/>
            <w:u w:val="single" w:color="0563C1"/>
            <w:lang w:val="es-ES"/>
          </w:rPr>
          <w:t>0002</w:t>
        </w:r>
      </w:hyperlink>
      <w:hyperlink r:id="rId20">
        <w:r w:rsidRPr="00901856">
          <w:rPr>
            <w:color w:val="0563C1"/>
            <w:u w:val="single" w:color="0563C1"/>
            <w:lang w:val="es-ES"/>
          </w:rPr>
          <w:t>-</w:t>
        </w:r>
      </w:hyperlink>
      <w:hyperlink r:id="rId21">
        <w:r w:rsidRPr="00901856">
          <w:rPr>
            <w:color w:val="0563C1"/>
            <w:u w:val="single" w:color="0563C1"/>
            <w:lang w:val="es-ES"/>
          </w:rPr>
          <w:t>1569</w:t>
        </w:r>
      </w:hyperlink>
      <w:hyperlink r:id="rId22">
        <w:r w:rsidRPr="00901856">
          <w:rPr>
            <w:color w:val="0563C1"/>
            <w:u w:val="single" w:color="0563C1"/>
            <w:lang w:val="es-ES"/>
          </w:rPr>
          <w:t>-</w:t>
        </w:r>
      </w:hyperlink>
      <w:hyperlink r:id="rId23">
        <w:r w:rsidRPr="00901856">
          <w:rPr>
            <w:color w:val="0563C1"/>
            <w:u w:val="single" w:color="0563C1"/>
            <w:lang w:val="es-ES"/>
          </w:rPr>
          <w:t>2690</w:t>
        </w:r>
      </w:hyperlink>
      <w:hyperlink r:id="rId24">
        <w:r w:rsidRPr="00901856">
          <w:rPr>
            <w:color w:val="0066CC"/>
            <w:u w:val="single" w:color="0563C1"/>
            <w:lang w:val="es-ES"/>
          </w:rPr>
          <w:t>.</w:t>
        </w:r>
      </w:hyperlink>
      <w:r w:rsidRPr="00901856">
        <w:rPr>
          <w:color w:val="0066CC"/>
          <w:u w:val="single" w:color="0563C1"/>
          <w:lang w:val="es-ES"/>
        </w:rPr>
        <w:t xml:space="preserve"> </w:t>
      </w:r>
      <w:r w:rsidRPr="00901856">
        <w:rPr>
          <w:lang w:val="es-ES"/>
        </w:rPr>
        <w:t xml:space="preserve">Correo electrónico: </w:t>
      </w:r>
      <w:r w:rsidRPr="00901856">
        <w:rPr>
          <w:color w:val="0563C1"/>
          <w:u w:val="single" w:color="0563C1"/>
          <w:lang w:val="es-ES"/>
        </w:rPr>
        <w:t>lst1674@nauta.cu</w:t>
      </w:r>
      <w:r w:rsidRPr="00901856">
        <w:rPr>
          <w:color w:val="0099FF"/>
          <w:lang w:val="es-ES"/>
        </w:rPr>
        <w:t xml:space="preserve"> </w:t>
      </w:r>
    </w:p>
    <w:p w:rsidR="0082421E" w:rsidRDefault="00756F0A">
      <w:pPr>
        <w:numPr>
          <w:ilvl w:val="0"/>
          <w:numId w:val="1"/>
        </w:numPr>
        <w:ind w:right="4"/>
      </w:pPr>
      <w:r w:rsidRPr="00901856">
        <w:rPr>
          <w:lang w:val="es-ES"/>
        </w:rPr>
        <w:t xml:space="preserve">Especialista de 1er grado en Imagenología y MGI. Profesor instructor. </w:t>
      </w:r>
      <w:proofErr w:type="spellStart"/>
      <w:r w:rsidRPr="00901856">
        <w:rPr>
          <w:lang w:val="es-ES"/>
        </w:rPr>
        <w:t>MSc</w:t>
      </w:r>
      <w:proofErr w:type="spellEnd"/>
      <w:r w:rsidRPr="00901856">
        <w:rPr>
          <w:lang w:val="es-ES"/>
        </w:rPr>
        <w:t xml:space="preserve">. en Procederes Diagnósticos en Primer Nivel de Atención. </w:t>
      </w:r>
      <w:r>
        <w:t xml:space="preserve">Hospital </w:t>
      </w:r>
      <w:proofErr w:type="spellStart"/>
      <w:r>
        <w:t>docente</w:t>
      </w:r>
      <w:proofErr w:type="spellEnd"/>
      <w:r>
        <w:t xml:space="preserve"> </w:t>
      </w:r>
      <w:proofErr w:type="spellStart"/>
      <w:r>
        <w:t>Clínico</w:t>
      </w:r>
      <w:proofErr w:type="spellEnd"/>
      <w:r>
        <w:t xml:space="preserve"> </w:t>
      </w:r>
      <w:proofErr w:type="spellStart"/>
      <w:r>
        <w:t>quirúrgico</w:t>
      </w:r>
      <w:proofErr w:type="spellEnd"/>
      <w:r>
        <w:t xml:space="preserve"> “</w:t>
      </w:r>
      <w:proofErr w:type="spellStart"/>
      <w:r>
        <w:t>Comandante</w:t>
      </w:r>
      <w:proofErr w:type="spellEnd"/>
      <w:r>
        <w:t xml:space="preserve"> Faustino Pérez Hernández”. Matanzas. </w:t>
      </w:r>
    </w:p>
    <w:p w:rsidR="0082421E" w:rsidRDefault="00756F0A">
      <w:pPr>
        <w:numPr>
          <w:ilvl w:val="0"/>
          <w:numId w:val="1"/>
        </w:numPr>
        <w:spacing w:after="29"/>
        <w:ind w:right="4"/>
      </w:pPr>
      <w:r w:rsidRPr="00901856">
        <w:rPr>
          <w:lang w:val="es-ES"/>
        </w:rPr>
        <w:t xml:space="preserve">Especialista de 1er grado en Dermatología y MGI. Profesor Asistente. </w:t>
      </w:r>
      <w:proofErr w:type="spellStart"/>
      <w:r w:rsidRPr="00901856">
        <w:rPr>
          <w:lang w:val="es-ES"/>
        </w:rPr>
        <w:t>MSc</w:t>
      </w:r>
      <w:proofErr w:type="spellEnd"/>
      <w:r w:rsidRPr="00901856">
        <w:rPr>
          <w:lang w:val="es-ES"/>
        </w:rPr>
        <w:t xml:space="preserve">. en Enfermedades infecciosas. </w:t>
      </w:r>
      <w:r>
        <w:t xml:space="preserve">Hospital </w:t>
      </w:r>
      <w:proofErr w:type="spellStart"/>
      <w:r>
        <w:t>Pediátrico</w:t>
      </w:r>
      <w:proofErr w:type="spellEnd"/>
      <w:r>
        <w:t xml:space="preserve"> “</w:t>
      </w:r>
      <w:proofErr w:type="spellStart"/>
      <w:r>
        <w:t>Eliseo</w:t>
      </w:r>
      <w:proofErr w:type="spellEnd"/>
      <w:r>
        <w:t xml:space="preserve"> Noel </w:t>
      </w:r>
      <w:proofErr w:type="spellStart"/>
      <w:r>
        <w:t>Caamaño</w:t>
      </w:r>
      <w:proofErr w:type="spellEnd"/>
      <w:r>
        <w:t xml:space="preserve">”. Matanzas. </w:t>
      </w:r>
    </w:p>
    <w:p w:rsidR="0082421E" w:rsidRDefault="00756F0A">
      <w:pPr>
        <w:spacing w:after="0" w:line="259" w:lineRule="auto"/>
        <w:ind w:left="0" w:firstLine="0"/>
        <w:jc w:val="left"/>
      </w:pPr>
      <w:r>
        <w:rPr>
          <w:b/>
        </w:rPr>
        <w:t xml:space="preserve"> </w:t>
      </w:r>
    </w:p>
    <w:p w:rsidR="0082421E" w:rsidRDefault="00756F0A">
      <w:pPr>
        <w:pStyle w:val="Ttulo1"/>
        <w:ind w:left="-5"/>
      </w:pPr>
      <w:r>
        <w:t xml:space="preserve">RESUMEN </w:t>
      </w:r>
    </w:p>
    <w:p w:rsidR="0082421E" w:rsidRPr="00901856" w:rsidRDefault="00756F0A">
      <w:pPr>
        <w:ind w:left="-5" w:right="4"/>
        <w:rPr>
          <w:lang w:val="es-ES"/>
        </w:rPr>
      </w:pPr>
      <w:r>
        <w:rPr>
          <w:rFonts w:ascii="Calibri" w:eastAsia="Calibri" w:hAnsi="Calibri" w:cs="Calibri"/>
          <w:noProof/>
          <w:sz w:val="22"/>
          <w:lang w:val="es-ES" w:eastAsia="es-ES"/>
        </w:rPr>
        <mc:AlternateContent>
          <mc:Choice Requires="wpg">
            <w:drawing>
              <wp:anchor distT="0" distB="0" distL="114300" distR="114300" simplePos="0" relativeHeight="251658240" behindDoc="1" locked="0" layoutInCell="1" allowOverlap="1">
                <wp:simplePos x="0" y="0"/>
                <wp:positionH relativeFrom="column">
                  <wp:posOffset>-3809</wp:posOffset>
                </wp:positionH>
                <wp:positionV relativeFrom="paragraph">
                  <wp:posOffset>703326</wp:posOffset>
                </wp:positionV>
                <wp:extent cx="10160" cy="170180"/>
                <wp:effectExtent l="0" t="0" r="0" b="0"/>
                <wp:wrapNone/>
                <wp:docPr id="13122" name="Group 13122"/>
                <wp:cNvGraphicFramePr/>
                <a:graphic xmlns:a="http://schemas.openxmlformats.org/drawingml/2006/main">
                  <a:graphicData uri="http://schemas.microsoft.com/office/word/2010/wordprocessingGroup">
                    <wpg:wgp>
                      <wpg:cNvGrpSpPr/>
                      <wpg:grpSpPr>
                        <a:xfrm>
                          <a:off x="0" y="0"/>
                          <a:ext cx="10160" cy="170180"/>
                          <a:chOff x="0" y="0"/>
                          <a:chExt cx="10160" cy="170180"/>
                        </a:xfrm>
                      </wpg:grpSpPr>
                      <wps:wsp>
                        <wps:cNvPr id="81" name="Shape 81"/>
                        <wps:cNvSpPr/>
                        <wps:spPr>
                          <a:xfrm>
                            <a:off x="7620" y="167640"/>
                            <a:ext cx="2540" cy="2540"/>
                          </a:xfrm>
                          <a:custGeom>
                            <a:avLst/>
                            <a:gdLst/>
                            <a:ahLst/>
                            <a:cxnLst/>
                            <a:rect l="0" t="0" r="0" b="0"/>
                            <a:pathLst>
                              <a:path w="2540" h="2540">
                                <a:moveTo>
                                  <a:pt x="2540" y="2540"/>
                                </a:moveTo>
                                <a:lnTo>
                                  <a:pt x="0" y="0"/>
                                </a:lnTo>
                              </a:path>
                            </a:pathLst>
                          </a:custGeom>
                          <a:ln w="2540" cap="sq">
                            <a:round/>
                          </a:ln>
                        </wps:spPr>
                        <wps:style>
                          <a:lnRef idx="1">
                            <a:srgbClr val="B5082E"/>
                          </a:lnRef>
                          <a:fillRef idx="0">
                            <a:srgbClr val="000000">
                              <a:alpha val="0"/>
                            </a:srgbClr>
                          </a:fillRef>
                          <a:effectRef idx="0">
                            <a:scrgbClr r="0" g="0" b="0"/>
                          </a:effectRef>
                          <a:fontRef idx="none"/>
                        </wps:style>
                        <wps:bodyPr/>
                      </wps:wsp>
                      <wps:wsp>
                        <wps:cNvPr id="82" name="Shape 82"/>
                        <wps:cNvSpPr/>
                        <wps:spPr>
                          <a:xfrm>
                            <a:off x="5080" y="5080"/>
                            <a:ext cx="0" cy="160020"/>
                          </a:xfrm>
                          <a:custGeom>
                            <a:avLst/>
                            <a:gdLst/>
                            <a:ahLst/>
                            <a:cxnLst/>
                            <a:rect l="0" t="0" r="0" b="0"/>
                            <a:pathLst>
                              <a:path h="160020">
                                <a:moveTo>
                                  <a:pt x="0" y="160020"/>
                                </a:moveTo>
                                <a:lnTo>
                                  <a:pt x="0" y="0"/>
                                </a:lnTo>
                              </a:path>
                            </a:pathLst>
                          </a:custGeom>
                          <a:ln w="2540" cap="sq">
                            <a:round/>
                          </a:ln>
                        </wps:spPr>
                        <wps:style>
                          <a:lnRef idx="1">
                            <a:srgbClr val="B5082E"/>
                          </a:lnRef>
                          <a:fillRef idx="0">
                            <a:srgbClr val="000000">
                              <a:alpha val="0"/>
                            </a:srgbClr>
                          </a:fillRef>
                          <a:effectRef idx="0">
                            <a:scrgbClr r="0" g="0" b="0"/>
                          </a:effectRef>
                          <a:fontRef idx="none"/>
                        </wps:style>
                        <wps:bodyPr/>
                      </wps:wsp>
                      <wps:wsp>
                        <wps:cNvPr id="83" name="Shape 83"/>
                        <wps:cNvSpPr/>
                        <wps:spPr>
                          <a:xfrm>
                            <a:off x="5080" y="0"/>
                            <a:ext cx="2540" cy="2540"/>
                          </a:xfrm>
                          <a:custGeom>
                            <a:avLst/>
                            <a:gdLst/>
                            <a:ahLst/>
                            <a:cxnLst/>
                            <a:rect l="0" t="0" r="0" b="0"/>
                            <a:pathLst>
                              <a:path w="2540" h="2540">
                                <a:moveTo>
                                  <a:pt x="0" y="2540"/>
                                </a:moveTo>
                                <a:lnTo>
                                  <a:pt x="2540" y="0"/>
                                </a:lnTo>
                              </a:path>
                            </a:pathLst>
                          </a:custGeom>
                          <a:ln w="2540" cap="sq">
                            <a:round/>
                          </a:ln>
                        </wps:spPr>
                        <wps:style>
                          <a:lnRef idx="1">
                            <a:srgbClr val="B5082E"/>
                          </a:lnRef>
                          <a:fillRef idx="0">
                            <a:srgbClr val="000000">
                              <a:alpha val="0"/>
                            </a:srgbClr>
                          </a:fillRef>
                          <a:effectRef idx="0">
                            <a:scrgbClr r="0" g="0" b="0"/>
                          </a:effectRef>
                          <a:fontRef idx="none"/>
                        </wps:style>
                        <wps:bodyPr/>
                      </wps:wsp>
                      <wps:wsp>
                        <wps:cNvPr id="84" name="Shape 84"/>
                        <wps:cNvSpPr/>
                        <wps:spPr>
                          <a:xfrm>
                            <a:off x="0" y="167640"/>
                            <a:ext cx="2540" cy="2540"/>
                          </a:xfrm>
                          <a:custGeom>
                            <a:avLst/>
                            <a:gdLst/>
                            <a:ahLst/>
                            <a:cxnLst/>
                            <a:rect l="0" t="0" r="0" b="0"/>
                            <a:pathLst>
                              <a:path w="2540" h="2540">
                                <a:moveTo>
                                  <a:pt x="0" y="2540"/>
                                </a:moveTo>
                                <a:lnTo>
                                  <a:pt x="2540" y="0"/>
                                </a:lnTo>
                              </a:path>
                            </a:pathLst>
                          </a:custGeom>
                          <a:ln w="2540" cap="sq">
                            <a:round/>
                          </a:ln>
                        </wps:spPr>
                        <wps:style>
                          <a:lnRef idx="1">
                            <a:srgbClr val="B5082E"/>
                          </a:lnRef>
                          <a:fillRef idx="0">
                            <a:srgbClr val="000000">
                              <a:alpha val="0"/>
                            </a:srgbClr>
                          </a:fillRef>
                          <a:effectRef idx="0">
                            <a:scrgbClr r="0" g="0" b="0"/>
                          </a:effectRef>
                          <a:fontRef idx="none"/>
                        </wps:style>
                        <wps:bodyPr/>
                      </wps:wsp>
                      <wps:wsp>
                        <wps:cNvPr id="85" name="Shape 85"/>
                        <wps:cNvSpPr/>
                        <wps:spPr>
                          <a:xfrm>
                            <a:off x="5080" y="5080"/>
                            <a:ext cx="0" cy="160020"/>
                          </a:xfrm>
                          <a:custGeom>
                            <a:avLst/>
                            <a:gdLst/>
                            <a:ahLst/>
                            <a:cxnLst/>
                            <a:rect l="0" t="0" r="0" b="0"/>
                            <a:pathLst>
                              <a:path h="160020">
                                <a:moveTo>
                                  <a:pt x="0" y="160020"/>
                                </a:moveTo>
                                <a:lnTo>
                                  <a:pt x="0" y="0"/>
                                </a:lnTo>
                              </a:path>
                            </a:pathLst>
                          </a:custGeom>
                          <a:ln w="2540" cap="sq">
                            <a:round/>
                          </a:ln>
                        </wps:spPr>
                        <wps:style>
                          <a:lnRef idx="1">
                            <a:srgbClr val="B5082E"/>
                          </a:lnRef>
                          <a:fillRef idx="0">
                            <a:srgbClr val="000000">
                              <a:alpha val="0"/>
                            </a:srgbClr>
                          </a:fillRef>
                          <a:effectRef idx="0">
                            <a:scrgbClr r="0" g="0" b="0"/>
                          </a:effectRef>
                          <a:fontRef idx="none"/>
                        </wps:style>
                        <wps:bodyPr/>
                      </wps:wsp>
                      <wps:wsp>
                        <wps:cNvPr id="86" name="Shape 86"/>
                        <wps:cNvSpPr/>
                        <wps:spPr>
                          <a:xfrm>
                            <a:off x="2540" y="0"/>
                            <a:ext cx="2540" cy="2540"/>
                          </a:xfrm>
                          <a:custGeom>
                            <a:avLst/>
                            <a:gdLst/>
                            <a:ahLst/>
                            <a:cxnLst/>
                            <a:rect l="0" t="0" r="0" b="0"/>
                            <a:pathLst>
                              <a:path w="2540" h="2540">
                                <a:moveTo>
                                  <a:pt x="2540" y="2540"/>
                                </a:moveTo>
                                <a:lnTo>
                                  <a:pt x="0" y="0"/>
                                </a:lnTo>
                              </a:path>
                            </a:pathLst>
                          </a:custGeom>
                          <a:ln w="2540" cap="sq">
                            <a:round/>
                          </a:ln>
                        </wps:spPr>
                        <wps:style>
                          <a:lnRef idx="1">
                            <a:srgbClr val="B5082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122" style="width:0.799999pt;height:13.4pt;position:absolute;z-index:-2147483571;mso-position-horizontal-relative:text;mso-position-horizontal:absolute;margin-left:-0.299999pt;mso-position-vertical-relative:text;margin-top:55.38pt;" coordsize="101,1701">
                <v:shape id="Shape 81" style="position:absolute;width:25;height:25;left:76;top:1676;" coordsize="2540,2540" path="m2540,2540l0,0">
                  <v:stroke weight="0.2pt" endcap="square" joinstyle="round" on="true" color="#b5082e"/>
                  <v:fill on="false" color="#000000" opacity="0"/>
                </v:shape>
                <v:shape id="Shape 82" style="position:absolute;width:0;height:1600;left:50;top:50;" coordsize="0,160020" path="m0,160020l0,0">
                  <v:stroke weight="0.2pt" endcap="square" joinstyle="round" on="true" color="#b5082e"/>
                  <v:fill on="false" color="#000000" opacity="0"/>
                </v:shape>
                <v:shape id="Shape 83" style="position:absolute;width:25;height:25;left:50;top:0;" coordsize="2540,2540" path="m0,2540l2540,0">
                  <v:stroke weight="0.2pt" endcap="square" joinstyle="round" on="true" color="#b5082e"/>
                  <v:fill on="false" color="#000000" opacity="0"/>
                </v:shape>
                <v:shape id="Shape 84" style="position:absolute;width:25;height:25;left:0;top:1676;" coordsize="2540,2540" path="m0,2540l2540,0">
                  <v:stroke weight="0.2pt" endcap="square" joinstyle="round" on="true" color="#b5082e"/>
                  <v:fill on="false" color="#000000" opacity="0"/>
                </v:shape>
                <v:shape id="Shape 85" style="position:absolute;width:0;height:1600;left:50;top:50;" coordsize="0,160020" path="m0,160020l0,0">
                  <v:stroke weight="0.2pt" endcap="square" joinstyle="round" on="true" color="#b5082e"/>
                  <v:fill on="false" color="#000000" opacity="0"/>
                </v:shape>
                <v:shape id="Shape 86" style="position:absolute;width:25;height:25;left:25;top:0;" coordsize="2540,2540" path="m2540,2540l0,0">
                  <v:stroke weight="0.2pt" endcap="square" joinstyle="round" on="true" color="#b5082e"/>
                  <v:fill on="false" color="#000000" opacity="0"/>
                </v:shape>
              </v:group>
            </w:pict>
          </mc:Fallback>
        </mc:AlternateContent>
      </w:r>
      <w:r w:rsidRPr="00901856">
        <w:rPr>
          <w:lang w:val="es-ES"/>
        </w:rPr>
        <w:t xml:space="preserve">Las anomalías vasculares son un grupo heterogéneo de alteraciones en los vasos sanguíneos y linfáticos. Ante toda lesión vascular presente en los primeros momentos de la vida, es preciso discriminar inicialmente si se trata de tumor o de malformación vascular, ya que representan entidades con diferente evolución y tratamiento. En este trabajo (segundo de dos realizados) se revisarán los principales tumores vasculares en pacientes pediátricos, teniendo en cuenta sus manifestaciones clínicas, diagnóstico imagenológico y tratamiento.  Por su importancia, frecuencia y correcta utilización de estudios de imagen, nos enfocaremos en el hemangioma infantil, hemangioma congénito y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La clasificación adecuada de los tumores vasculares es indispensable para la correcta comunicación entre las especialidades implicadas, con el fin de establecer el diagnóstico correcto y planificar su tratamiento, pretendiendo con esta revisión de tema incrementar el conocimiento sobre ellas, con el objetivo de crear una </w:t>
      </w:r>
      <w:proofErr w:type="gramStart"/>
      <w:r w:rsidRPr="00901856">
        <w:rPr>
          <w:lang w:val="es-ES"/>
        </w:rPr>
        <w:t>consulta</w:t>
      </w:r>
      <w:proofErr w:type="gramEnd"/>
      <w:r w:rsidRPr="00901856">
        <w:rPr>
          <w:lang w:val="es-ES"/>
        </w:rPr>
        <w:t xml:space="preserve"> multidisciplinaria provincial encaminada al estudio y seguimiento de estas afecciones. </w:t>
      </w:r>
    </w:p>
    <w:p w:rsidR="0082421E" w:rsidRPr="00901856" w:rsidRDefault="00756F0A">
      <w:pPr>
        <w:ind w:left="-5" w:right="4"/>
        <w:rPr>
          <w:lang w:val="es-ES"/>
        </w:rPr>
      </w:pPr>
      <w:r w:rsidRPr="00901856">
        <w:rPr>
          <w:b/>
          <w:lang w:val="es-ES"/>
        </w:rPr>
        <w:t>PALABRAS CLAVE</w:t>
      </w:r>
      <w:r w:rsidRPr="00901856">
        <w:rPr>
          <w:lang w:val="es-ES"/>
        </w:rPr>
        <w:t xml:space="preserve">: anomalías vasculares, tumores vasculares, malformaciones vasculares, hemangioma infantil, hemangioma congénito,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w:t>
      </w:r>
    </w:p>
    <w:p w:rsidR="0082421E" w:rsidRPr="00901856" w:rsidRDefault="00756F0A">
      <w:pPr>
        <w:spacing w:after="0" w:line="259" w:lineRule="auto"/>
        <w:ind w:left="0" w:firstLine="0"/>
        <w:jc w:val="left"/>
        <w:rPr>
          <w:lang w:val="es-ES"/>
        </w:rPr>
      </w:pPr>
      <w:r w:rsidRPr="00901856">
        <w:rPr>
          <w:lang w:val="es-ES"/>
        </w:rPr>
        <w:t xml:space="preserve"> </w:t>
      </w:r>
    </w:p>
    <w:p w:rsidR="0082421E" w:rsidRPr="00901856" w:rsidRDefault="00756F0A">
      <w:pPr>
        <w:pStyle w:val="Ttulo1"/>
        <w:ind w:left="-5"/>
        <w:rPr>
          <w:lang w:val="es-ES"/>
        </w:rPr>
      </w:pPr>
      <w:r w:rsidRPr="00901856">
        <w:rPr>
          <w:lang w:val="es-ES"/>
        </w:rPr>
        <w:t xml:space="preserve">INTRODUCCIÓN </w:t>
      </w:r>
    </w:p>
    <w:p w:rsidR="0082421E" w:rsidRPr="00901856" w:rsidRDefault="00756F0A">
      <w:pPr>
        <w:spacing w:after="48"/>
        <w:ind w:left="-5" w:right="4"/>
        <w:rPr>
          <w:lang w:val="es-ES"/>
        </w:rPr>
      </w:pPr>
      <w:r w:rsidRPr="00901856">
        <w:rPr>
          <w:lang w:val="es-ES"/>
        </w:rPr>
        <w:t xml:space="preserve">Las anomalías vasculares comprenden un amplio grupo de alteraciones en los vasos sanguíneos y linfáticos donde se encuentran inmersos tanto los tumores como las malformaciones vasculares, según la clasificación de la Sociedad Internacional para el estudio de las Anomalías Vasculares, ISSVA, por sus siglas en inglés (International </w:t>
      </w:r>
      <w:proofErr w:type="spellStart"/>
      <w:r w:rsidRPr="00901856">
        <w:rPr>
          <w:lang w:val="es-ES"/>
        </w:rPr>
        <w:t>Society</w:t>
      </w:r>
      <w:proofErr w:type="spellEnd"/>
      <w:r w:rsidRPr="00901856">
        <w:rPr>
          <w:lang w:val="es-ES"/>
        </w:rPr>
        <w:t xml:space="preserve"> </w:t>
      </w:r>
      <w:proofErr w:type="spellStart"/>
      <w:r w:rsidRPr="00901856">
        <w:rPr>
          <w:lang w:val="es-ES"/>
        </w:rPr>
        <w:t>for</w:t>
      </w:r>
      <w:proofErr w:type="spellEnd"/>
      <w:r w:rsidRPr="00901856">
        <w:rPr>
          <w:lang w:val="es-ES"/>
        </w:rPr>
        <w:t xml:space="preserve"> </w:t>
      </w:r>
      <w:proofErr w:type="spellStart"/>
      <w:r w:rsidRPr="00901856">
        <w:rPr>
          <w:lang w:val="es-ES"/>
        </w:rPr>
        <w:t>the</w:t>
      </w:r>
      <w:proofErr w:type="spellEnd"/>
      <w:r w:rsidRPr="00901856">
        <w:rPr>
          <w:lang w:val="es-ES"/>
        </w:rPr>
        <w:t xml:space="preserve"> </w:t>
      </w:r>
      <w:proofErr w:type="spellStart"/>
      <w:r w:rsidRPr="00901856">
        <w:rPr>
          <w:lang w:val="es-ES"/>
        </w:rPr>
        <w:t>Study</w:t>
      </w:r>
      <w:proofErr w:type="spellEnd"/>
      <w:r w:rsidRPr="00901856">
        <w:rPr>
          <w:lang w:val="es-ES"/>
        </w:rPr>
        <w:t xml:space="preserve"> of Vascular </w:t>
      </w:r>
      <w:proofErr w:type="spellStart"/>
      <w:r w:rsidRPr="00901856">
        <w:rPr>
          <w:lang w:val="es-ES"/>
        </w:rPr>
        <w:t>Anomalies</w:t>
      </w:r>
      <w:proofErr w:type="spellEnd"/>
      <w:r w:rsidRPr="00901856">
        <w:rPr>
          <w:lang w:val="es-ES"/>
        </w:rPr>
        <w:t xml:space="preserve">), del 2018. </w:t>
      </w:r>
      <w:r w:rsidRPr="00901856">
        <w:rPr>
          <w:vertAlign w:val="superscript"/>
          <w:lang w:val="es-ES"/>
        </w:rPr>
        <w:t>(1-4)</w:t>
      </w:r>
      <w:r w:rsidRPr="00901856">
        <w:rPr>
          <w:lang w:val="es-ES"/>
        </w:rPr>
        <w:t xml:space="preserve"> </w:t>
      </w:r>
    </w:p>
    <w:p w:rsidR="0082421E" w:rsidRPr="00901856" w:rsidRDefault="00756F0A">
      <w:pPr>
        <w:ind w:left="-5" w:right="4"/>
        <w:rPr>
          <w:lang w:val="es-ES"/>
        </w:rPr>
      </w:pPr>
      <w:r w:rsidRPr="00901856">
        <w:rPr>
          <w:lang w:val="es-ES"/>
        </w:rPr>
        <w:lastRenderedPageBreak/>
        <w:t xml:space="preserve">El comportamiento y la presentación de estas lesiones son heterogéneos porque pueden aparecer en cualquier parte del cuerpo, ser congénitas o manifestarse durante los </w:t>
      </w:r>
    </w:p>
    <w:p w:rsidR="0082421E" w:rsidRPr="00901856" w:rsidRDefault="00756F0A">
      <w:pPr>
        <w:spacing w:after="50"/>
        <w:ind w:left="-5" w:right="4"/>
        <w:rPr>
          <w:lang w:val="es-ES"/>
        </w:rPr>
      </w:pPr>
      <w:proofErr w:type="gramStart"/>
      <w:r w:rsidRPr="00901856">
        <w:rPr>
          <w:lang w:val="es-ES"/>
        </w:rPr>
        <w:t>primeros</w:t>
      </w:r>
      <w:proofErr w:type="gramEnd"/>
      <w:r w:rsidRPr="00901856">
        <w:rPr>
          <w:lang w:val="es-ES"/>
        </w:rPr>
        <w:t xml:space="preserve"> años de vida. </w:t>
      </w:r>
      <w:r w:rsidRPr="00901856">
        <w:rPr>
          <w:vertAlign w:val="superscript"/>
          <w:lang w:val="es-ES"/>
        </w:rPr>
        <w:t>(1, 2)</w:t>
      </w:r>
      <w:r w:rsidRPr="00901856">
        <w:rPr>
          <w:lang w:val="es-ES"/>
        </w:rPr>
        <w:t xml:space="preserve"> </w:t>
      </w:r>
    </w:p>
    <w:p w:rsidR="0082421E" w:rsidRPr="00901856" w:rsidRDefault="00756F0A">
      <w:pPr>
        <w:spacing w:after="49"/>
        <w:ind w:left="-5" w:right="4"/>
        <w:rPr>
          <w:lang w:val="es-ES"/>
        </w:rPr>
      </w:pPr>
      <w:r w:rsidRPr="00901856">
        <w:rPr>
          <w:lang w:val="es-ES"/>
        </w:rPr>
        <w:t xml:space="preserve">Los tumores vasculares se caracterizan por presentar proliferación e hiperplasia de células endoteliales. En contraposición, las malformaciones vasculares son secundarias a errores congénitos en la morfogénesis vascular, que provoca vasos malformados, </w:t>
      </w:r>
      <w:proofErr w:type="spellStart"/>
      <w:r w:rsidRPr="00901856">
        <w:rPr>
          <w:lang w:val="es-ES"/>
        </w:rPr>
        <w:t>ectásicos</w:t>
      </w:r>
      <w:proofErr w:type="spellEnd"/>
      <w:r w:rsidRPr="00901856">
        <w:rPr>
          <w:lang w:val="es-ES"/>
        </w:rPr>
        <w:t xml:space="preserve"> y dilatados. </w:t>
      </w:r>
      <w:r w:rsidRPr="00901856">
        <w:rPr>
          <w:vertAlign w:val="superscript"/>
          <w:lang w:val="es-ES"/>
        </w:rPr>
        <w:t>(1)</w:t>
      </w:r>
      <w:r w:rsidRPr="00901856">
        <w:rPr>
          <w:lang w:val="es-ES"/>
        </w:rPr>
        <w:t xml:space="preserve"> </w:t>
      </w:r>
    </w:p>
    <w:p w:rsidR="0082421E" w:rsidRPr="00901856" w:rsidRDefault="00756F0A">
      <w:pPr>
        <w:spacing w:after="43"/>
        <w:ind w:left="-5" w:right="4"/>
        <w:rPr>
          <w:lang w:val="es-ES"/>
        </w:rPr>
      </w:pPr>
      <w:r w:rsidRPr="00901856">
        <w:rPr>
          <w:lang w:val="es-ES"/>
        </w:rPr>
        <w:t>A pesar de que esta clasificación tiene más de 20 años de vigencia, y de los diversos intentos enfocados a divulgarla, hasta la fecha se siguen utilizando, erróneamente, los términos “hemangioma”, “</w:t>
      </w:r>
      <w:proofErr w:type="spellStart"/>
      <w:r w:rsidRPr="00901856">
        <w:rPr>
          <w:lang w:val="es-ES"/>
        </w:rPr>
        <w:t>hemolinfangioma</w:t>
      </w:r>
      <w:proofErr w:type="spellEnd"/>
      <w:r w:rsidRPr="00901856">
        <w:rPr>
          <w:lang w:val="es-ES"/>
        </w:rPr>
        <w:t>” o “</w:t>
      </w:r>
      <w:proofErr w:type="spellStart"/>
      <w:r w:rsidRPr="00901856">
        <w:rPr>
          <w:lang w:val="es-ES"/>
        </w:rPr>
        <w:t>linfangioma</w:t>
      </w:r>
      <w:proofErr w:type="spellEnd"/>
      <w:r w:rsidRPr="00901856">
        <w:rPr>
          <w:lang w:val="es-ES"/>
        </w:rPr>
        <w:t xml:space="preserve">” para describir tumores vasculares y malformaciones, aludiendo solo al componente vascular, sin diferenciar entre el carácter proliferativo o </w:t>
      </w:r>
      <w:proofErr w:type="spellStart"/>
      <w:r w:rsidRPr="00901856">
        <w:rPr>
          <w:lang w:val="es-ES"/>
        </w:rPr>
        <w:t>malformativo</w:t>
      </w:r>
      <w:proofErr w:type="spellEnd"/>
      <w:r w:rsidRPr="00901856">
        <w:rPr>
          <w:lang w:val="es-ES"/>
        </w:rPr>
        <w:t xml:space="preserve"> propio de cada una; esto deriva en una clasificación y atención inadecuada del paciente. De ahí la importancia de que el médico de primer contacto, generalmente el pediatra, y los médicos especialistas de las distintas ramas, encargados del manejo multidisciplinario, sean capaces de diferenciar y clasificar correctamente la afección, lo cual evitará conductas inadecuadas. </w:t>
      </w:r>
      <w:r w:rsidRPr="00901856">
        <w:rPr>
          <w:vertAlign w:val="superscript"/>
          <w:lang w:val="es-ES"/>
        </w:rPr>
        <w:t>(1-5)</w:t>
      </w:r>
      <w:r w:rsidRPr="00901856">
        <w:rPr>
          <w:lang w:val="es-ES"/>
        </w:rPr>
        <w:t xml:space="preserve"> </w:t>
      </w:r>
    </w:p>
    <w:p w:rsidR="0082421E" w:rsidRPr="00901856" w:rsidRDefault="00756F0A">
      <w:pPr>
        <w:ind w:left="-5" w:right="4"/>
        <w:rPr>
          <w:lang w:val="es-ES"/>
        </w:rPr>
      </w:pPr>
      <w:r w:rsidRPr="00901856">
        <w:rPr>
          <w:lang w:val="es-ES"/>
        </w:rPr>
        <w:t xml:space="preserve">En este artículo, extensión de uno previamente realizado, se revisarán brevemente los tumores vasculares más frecuentes en pacientes pediátricos. El enfoque se dirige a los tumores vasculares benignos y al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considerado localmente agresivo, según la clasificación vigente, ya que el resto de los tumores se presentan con mayor frecuencia en adultos. El objetivo es brindar la correcta nomenclatura, clasificación, claves diagnósticas y terapéuticas a nuestros médicos pediatras, con el fin de establecer una consulta multidisciplinaria enfocada en el manejo de estas afecciones en la provincia.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Pr="00901856" w:rsidRDefault="00756F0A">
      <w:pPr>
        <w:spacing w:after="1" w:line="258" w:lineRule="auto"/>
        <w:ind w:left="-5"/>
        <w:jc w:val="left"/>
        <w:rPr>
          <w:lang w:val="es-ES"/>
        </w:rPr>
      </w:pPr>
      <w:r w:rsidRPr="00901856">
        <w:rPr>
          <w:b/>
          <w:lang w:val="es-ES"/>
        </w:rPr>
        <w:t xml:space="preserve">DESARROLLO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Pr="00901856" w:rsidRDefault="00756F0A">
      <w:pPr>
        <w:spacing w:after="1" w:line="258" w:lineRule="auto"/>
        <w:ind w:left="-5"/>
        <w:jc w:val="left"/>
        <w:rPr>
          <w:lang w:val="es-ES"/>
        </w:rPr>
      </w:pPr>
      <w:r w:rsidRPr="00901856">
        <w:rPr>
          <w:b/>
          <w:lang w:val="es-ES"/>
        </w:rPr>
        <w:t xml:space="preserve">TUMORES VASCULARES BENIGNOS. DIAGNÓSTICO CLÍNICO E IMAGENOLOGICO. </w:t>
      </w:r>
    </w:p>
    <w:p w:rsidR="0082421E" w:rsidRPr="00901856" w:rsidRDefault="00756F0A">
      <w:pPr>
        <w:pStyle w:val="Ttulo1"/>
        <w:ind w:left="-5"/>
        <w:rPr>
          <w:lang w:val="es-ES"/>
        </w:rPr>
      </w:pPr>
      <w:r w:rsidRPr="00901856">
        <w:rPr>
          <w:lang w:val="es-ES"/>
        </w:rPr>
        <w:t xml:space="preserve">Hemangioma infantil (Antes llamado hemangioma en fresa) </w:t>
      </w:r>
    </w:p>
    <w:p w:rsidR="0082421E" w:rsidRPr="00901856" w:rsidRDefault="00756F0A">
      <w:pPr>
        <w:spacing w:after="52"/>
        <w:ind w:left="-5" w:right="4"/>
        <w:rPr>
          <w:lang w:val="es-ES"/>
        </w:rPr>
      </w:pPr>
      <w:r w:rsidRPr="00901856">
        <w:rPr>
          <w:lang w:val="es-ES"/>
        </w:rPr>
        <w:t>Es el tumor benigno más frecuente en lactantes, afecta a 4.5% de la población general. Es más común en caucásicos y en el género femenino. Su incidencia se ha incrementado en las últimas tres décadas, existiendo relación con la disminución de la edad gestacional y el peso al nacer. Otros factores de riesgo son: edad materna avanzada, embarazo múltiple, antecedente de amniocentesis y complicaciones del embarazo (</w:t>
      </w:r>
      <w:proofErr w:type="spellStart"/>
      <w:r w:rsidRPr="00901856">
        <w:rPr>
          <w:lang w:val="es-ES"/>
        </w:rPr>
        <w:t>preeclampsia</w:t>
      </w:r>
      <w:proofErr w:type="spellEnd"/>
      <w:r w:rsidRPr="00901856">
        <w:rPr>
          <w:lang w:val="es-ES"/>
        </w:rPr>
        <w:t xml:space="preserve">, placenta previa y otras anomalías placentarias). Se relaciona con hipoxia local, que ocasiona sobreexpresión de factores </w:t>
      </w:r>
      <w:proofErr w:type="spellStart"/>
      <w:r w:rsidRPr="00901856">
        <w:rPr>
          <w:lang w:val="es-ES"/>
        </w:rPr>
        <w:t>angiogénicos</w:t>
      </w:r>
      <w:proofErr w:type="spellEnd"/>
      <w:r w:rsidRPr="00901856">
        <w:rPr>
          <w:lang w:val="es-ES"/>
        </w:rPr>
        <w:t xml:space="preserve"> (VEGF), (IGF-2), (GLUT-1), que deriva en incremento de la proliferación de células endoteliales. </w:t>
      </w:r>
      <w:r w:rsidRPr="00901856">
        <w:rPr>
          <w:vertAlign w:val="superscript"/>
          <w:lang w:val="es-ES"/>
        </w:rPr>
        <w:t>(6-8)</w:t>
      </w:r>
      <w:r w:rsidRPr="00901856">
        <w:rPr>
          <w:lang w:val="es-ES"/>
        </w:rPr>
        <w:t xml:space="preserve"> </w:t>
      </w:r>
    </w:p>
    <w:p w:rsidR="0082421E" w:rsidRPr="00901856" w:rsidRDefault="00756F0A">
      <w:pPr>
        <w:ind w:left="-5" w:right="4"/>
        <w:rPr>
          <w:lang w:val="es-ES"/>
        </w:rPr>
      </w:pPr>
      <w:r w:rsidRPr="00901856">
        <w:rPr>
          <w:lang w:val="es-ES"/>
        </w:rPr>
        <w:t xml:space="preserve">El hemangioma infantil es una </w:t>
      </w:r>
      <w:proofErr w:type="spellStart"/>
      <w:r w:rsidRPr="00901856">
        <w:rPr>
          <w:lang w:val="es-ES"/>
        </w:rPr>
        <w:t>neoformación</w:t>
      </w:r>
      <w:proofErr w:type="spellEnd"/>
      <w:r w:rsidRPr="00901856">
        <w:rPr>
          <w:lang w:val="es-ES"/>
        </w:rPr>
        <w:t xml:space="preserve"> vascular, casi siempre única, de coloración eritematosa o </w:t>
      </w:r>
      <w:proofErr w:type="spellStart"/>
      <w:r w:rsidRPr="00901856">
        <w:rPr>
          <w:lang w:val="es-ES"/>
        </w:rPr>
        <w:t>eritemato</w:t>
      </w:r>
      <w:proofErr w:type="spellEnd"/>
      <w:r w:rsidRPr="00901856">
        <w:rPr>
          <w:lang w:val="es-ES"/>
        </w:rPr>
        <w:t xml:space="preserve">-violácea, debidamente delimitada o difusa, de tamaño variable (0.5 -30cm de diámetro) (Figura 1).Las lesiones no suelen estar presentes al nacimiento, aparece en las primeras 4 semanas de vida y crece rápidamente hasta alcanzar 80% de su tamaño o fase proliferativa (figura 2) a los 3-5 meses; posteriormente tiene una fase de crecimiento más lenta hasta los 6-9 meses y a partir de ese momento, inicia una fase de </w:t>
      </w:r>
      <w:r w:rsidRPr="00901856">
        <w:rPr>
          <w:lang w:val="es-ES"/>
        </w:rPr>
        <w:lastRenderedPageBreak/>
        <w:t xml:space="preserve">involución espontánea o fase involutiva ( figura 3).De acuerdo con su profundidad pueden ser: superficial, profundo y mixto. De acuerdo con su distribución: focal, segmentario, </w:t>
      </w:r>
    </w:p>
    <w:p w:rsidR="0082421E" w:rsidRPr="00901856" w:rsidRDefault="00756F0A">
      <w:pPr>
        <w:spacing w:after="85"/>
        <w:ind w:left="-5" w:right="4"/>
        <w:rPr>
          <w:lang w:val="es-ES"/>
        </w:rPr>
      </w:pPr>
      <w:proofErr w:type="gramStart"/>
      <w:r w:rsidRPr="00901856">
        <w:rPr>
          <w:lang w:val="es-ES"/>
        </w:rPr>
        <w:t>indeterminado</w:t>
      </w:r>
      <w:proofErr w:type="gramEnd"/>
      <w:r w:rsidRPr="00901856">
        <w:rPr>
          <w:lang w:val="es-ES"/>
        </w:rPr>
        <w:t xml:space="preserve"> y multifocal</w:t>
      </w:r>
      <w:r w:rsidRPr="00901856">
        <w:rPr>
          <w:vertAlign w:val="superscript"/>
          <w:lang w:val="es-ES"/>
        </w:rPr>
        <w:t xml:space="preserve">. (5, 7- 13) </w:t>
      </w:r>
    </w:p>
    <w:p w:rsidR="0082421E" w:rsidRPr="00901856" w:rsidRDefault="00756F0A">
      <w:pPr>
        <w:spacing w:after="1" w:line="241" w:lineRule="auto"/>
        <w:ind w:left="0" w:firstLine="0"/>
        <w:jc w:val="left"/>
        <w:rPr>
          <w:lang w:val="es-ES"/>
        </w:rPr>
      </w:pPr>
      <w:r w:rsidRPr="00901856">
        <w:rPr>
          <w:lang w:val="es-ES"/>
        </w:rPr>
        <w:t xml:space="preserve">El hemangioma infantil focal es la forma más frecuente de presentación y se caracteriza por ser una lesión única, debidamente delimitada (Figura 1). En contraste, el hemangioma infantil segmentario es más extenso, difuso y mal definido, y puede formar parte de síndromes: PHACES, LUMBAR y PELVIS. El síndrome PHACES (Figura 6) se caracteriza por la asociación de malformaciones en la fosa posterior cerebral, grandes hemangiomas faciales, anomalías anatómicas de las arterias cerebrales, coartación aórtica y otras anomalías cardiacas y oculares. </w:t>
      </w:r>
      <w:r w:rsidRPr="00901856">
        <w:rPr>
          <w:vertAlign w:val="superscript"/>
          <w:lang w:val="es-ES"/>
        </w:rPr>
        <w:t xml:space="preserve">(1, 14) </w:t>
      </w:r>
      <w:r w:rsidRPr="00901856">
        <w:rPr>
          <w:lang w:val="es-ES"/>
        </w:rPr>
        <w:t xml:space="preserve">El síndrome LUMBAR (figura 8) se manifiesta con: hemangioma infantil en las extremidades inferiores y se asocia con anormalidades urogenitales, </w:t>
      </w:r>
      <w:proofErr w:type="spellStart"/>
      <w:r w:rsidRPr="00901856">
        <w:rPr>
          <w:lang w:val="es-ES"/>
        </w:rPr>
        <w:t>mielomeningocele</w:t>
      </w:r>
      <w:proofErr w:type="spellEnd"/>
      <w:r w:rsidRPr="00901856">
        <w:rPr>
          <w:lang w:val="es-ES"/>
        </w:rPr>
        <w:t xml:space="preserve">, anomalías óseas, </w:t>
      </w:r>
      <w:proofErr w:type="spellStart"/>
      <w:r w:rsidRPr="00901856">
        <w:rPr>
          <w:lang w:val="es-ES"/>
        </w:rPr>
        <w:t>anorrectales</w:t>
      </w:r>
      <w:proofErr w:type="spellEnd"/>
      <w:r w:rsidRPr="00901856">
        <w:rPr>
          <w:lang w:val="es-ES"/>
        </w:rPr>
        <w:t xml:space="preserve"> y renales. </w:t>
      </w:r>
      <w:r w:rsidRPr="00901856">
        <w:rPr>
          <w:vertAlign w:val="superscript"/>
          <w:lang w:val="es-ES"/>
        </w:rPr>
        <w:t xml:space="preserve">(1, 15) </w:t>
      </w:r>
      <w:r w:rsidRPr="00901856">
        <w:rPr>
          <w:lang w:val="es-ES"/>
        </w:rPr>
        <w:t xml:space="preserve">El síndrome PELVIS asocia hemangioma infantil perianal con malformaciones de genitales, </w:t>
      </w:r>
      <w:proofErr w:type="spellStart"/>
      <w:r w:rsidRPr="00901856">
        <w:rPr>
          <w:lang w:val="es-ES"/>
        </w:rPr>
        <w:t>lipomielomeningocele</w:t>
      </w:r>
      <w:proofErr w:type="spellEnd"/>
      <w:r w:rsidRPr="00901856">
        <w:rPr>
          <w:lang w:val="es-ES"/>
        </w:rPr>
        <w:t xml:space="preserve">, anomalías </w:t>
      </w:r>
      <w:proofErr w:type="spellStart"/>
      <w:r w:rsidRPr="00901856">
        <w:rPr>
          <w:lang w:val="es-ES"/>
        </w:rPr>
        <w:t>vesicorrenales</w:t>
      </w:r>
      <w:proofErr w:type="spellEnd"/>
      <w:r w:rsidRPr="00901856">
        <w:rPr>
          <w:lang w:val="es-ES"/>
        </w:rPr>
        <w:t xml:space="preserve">, ano </w:t>
      </w:r>
      <w:proofErr w:type="spellStart"/>
      <w:r w:rsidRPr="00901856">
        <w:rPr>
          <w:lang w:val="es-ES"/>
        </w:rPr>
        <w:t>imperforado</w:t>
      </w:r>
      <w:proofErr w:type="spellEnd"/>
      <w:r w:rsidRPr="00901856">
        <w:rPr>
          <w:lang w:val="es-ES"/>
        </w:rPr>
        <w:t xml:space="preserve"> y apéndices cutáneos                  </w:t>
      </w:r>
    </w:p>
    <w:p w:rsidR="0082421E" w:rsidRDefault="00756F0A">
      <w:pPr>
        <w:spacing w:line="259" w:lineRule="auto"/>
        <w:ind w:left="-5"/>
        <w:jc w:val="left"/>
      </w:pPr>
      <w:proofErr w:type="gramStart"/>
      <w:r>
        <w:t>(</w:t>
      </w:r>
      <w:proofErr w:type="spellStart"/>
      <w:r>
        <w:t>Cuadro</w:t>
      </w:r>
      <w:proofErr w:type="spellEnd"/>
      <w:r>
        <w:t xml:space="preserve"> 1).</w:t>
      </w:r>
      <w:proofErr w:type="gramEnd"/>
      <w:r>
        <w:t xml:space="preserve"> </w:t>
      </w:r>
      <w:r>
        <w:rPr>
          <w:sz w:val="16"/>
        </w:rPr>
        <w:t>(1, 7, 11- 15)</w:t>
      </w:r>
      <w:r>
        <w:t xml:space="preserve"> </w:t>
      </w:r>
    </w:p>
    <w:p w:rsidR="0082421E" w:rsidRDefault="00756F0A">
      <w:pPr>
        <w:spacing w:after="61" w:line="259" w:lineRule="auto"/>
        <w:ind w:left="-1" w:firstLine="0"/>
        <w:jc w:val="left"/>
      </w:pPr>
      <w:r>
        <w:rPr>
          <w:noProof/>
          <w:lang w:val="es-ES" w:eastAsia="es-ES"/>
        </w:rPr>
        <w:drawing>
          <wp:inline distT="0" distB="0" distL="0" distR="0">
            <wp:extent cx="5552440" cy="165862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5"/>
                    <a:stretch>
                      <a:fillRect/>
                    </a:stretch>
                  </pic:blipFill>
                  <pic:spPr>
                    <a:xfrm>
                      <a:off x="0" y="0"/>
                      <a:ext cx="5552440" cy="1658620"/>
                    </a:xfrm>
                    <a:prstGeom prst="rect">
                      <a:avLst/>
                    </a:prstGeom>
                  </pic:spPr>
                </pic:pic>
              </a:graphicData>
            </a:graphic>
          </wp:inline>
        </w:drawing>
      </w:r>
      <w:r>
        <w:rPr>
          <w:sz w:val="16"/>
        </w:rPr>
        <w:t xml:space="preserve"> </w:t>
      </w:r>
    </w:p>
    <w:p w:rsidR="0082421E" w:rsidRPr="00901856" w:rsidRDefault="00756F0A">
      <w:pPr>
        <w:spacing w:after="71"/>
        <w:ind w:left="-5" w:right="4"/>
        <w:rPr>
          <w:lang w:val="es-ES"/>
        </w:rPr>
      </w:pPr>
      <w:r w:rsidRPr="00901856">
        <w:rPr>
          <w:lang w:val="es-ES"/>
        </w:rPr>
        <w:t xml:space="preserve">La </w:t>
      </w:r>
      <w:proofErr w:type="spellStart"/>
      <w:r w:rsidRPr="00901856">
        <w:rPr>
          <w:lang w:val="es-ES"/>
        </w:rPr>
        <w:t>hemangiomatosis</w:t>
      </w:r>
      <w:proofErr w:type="spellEnd"/>
      <w:r w:rsidRPr="00901856">
        <w:rPr>
          <w:lang w:val="es-ES"/>
        </w:rPr>
        <w:t xml:space="preserve"> múltiple (o hemangioma infantil multifocal) se refiere a la coexistencia de más de 2 hemangiomas infantiles (Figura 7). Cuando el paciente tiene más de 4-5 hemangiomas infantiles se asocia con incidencia de 16% de hemangiomas hepáticos; por esto es indispensable el ultrasonido para evaluar dicha glándula, también debe investigarse tracto gastrointestinal y cerebro.</w:t>
      </w:r>
      <w:r w:rsidRPr="00901856">
        <w:rPr>
          <w:vertAlign w:val="superscript"/>
          <w:lang w:val="es-ES"/>
        </w:rPr>
        <w:t xml:space="preserve"> (1-4, 16) </w:t>
      </w:r>
    </w:p>
    <w:p w:rsidR="0082421E" w:rsidRPr="00901856" w:rsidRDefault="00756F0A">
      <w:pPr>
        <w:spacing w:after="49"/>
        <w:ind w:left="-5" w:right="4"/>
        <w:rPr>
          <w:lang w:val="es-ES"/>
        </w:rPr>
      </w:pPr>
      <w:r w:rsidRPr="00901856">
        <w:rPr>
          <w:lang w:val="es-ES"/>
        </w:rPr>
        <w:t xml:space="preserve">Se pueden  observar complicaciones tales como ulceración, dolor, sangrado o sobreinfección en alrededor del 25% de los pacientes con hemangioma infantil grandes, segmentarios y </w:t>
      </w:r>
      <w:proofErr w:type="spellStart"/>
      <w:r w:rsidRPr="00901856">
        <w:rPr>
          <w:lang w:val="es-ES"/>
        </w:rPr>
        <w:t>periorificiales</w:t>
      </w:r>
      <w:proofErr w:type="spellEnd"/>
      <w:r w:rsidRPr="00901856">
        <w:rPr>
          <w:lang w:val="es-ES"/>
        </w:rPr>
        <w:t xml:space="preserve">. Los </w:t>
      </w:r>
      <w:proofErr w:type="spellStart"/>
      <w:r w:rsidRPr="00901856">
        <w:rPr>
          <w:lang w:val="es-ES"/>
        </w:rPr>
        <w:t>perioculares</w:t>
      </w:r>
      <w:proofErr w:type="spellEnd"/>
      <w:r w:rsidRPr="00901856">
        <w:rPr>
          <w:lang w:val="es-ES"/>
        </w:rPr>
        <w:t xml:space="preserve"> pueden ocasionar </w:t>
      </w:r>
      <w:proofErr w:type="spellStart"/>
      <w:r w:rsidRPr="00901856">
        <w:rPr>
          <w:lang w:val="es-ES"/>
        </w:rPr>
        <w:t>ptosis</w:t>
      </w:r>
      <w:proofErr w:type="spellEnd"/>
      <w:r w:rsidRPr="00901856">
        <w:rPr>
          <w:lang w:val="es-ES"/>
        </w:rPr>
        <w:t xml:space="preserve"> palpebral y obstrucción del eje visual, lo que produce astigmatismo, </w:t>
      </w:r>
      <w:proofErr w:type="spellStart"/>
      <w:r w:rsidRPr="00901856">
        <w:rPr>
          <w:lang w:val="es-ES"/>
        </w:rPr>
        <w:t>anisometropía</w:t>
      </w:r>
      <w:proofErr w:type="spellEnd"/>
      <w:r w:rsidRPr="00901856">
        <w:rPr>
          <w:lang w:val="es-ES"/>
        </w:rPr>
        <w:t xml:space="preserve"> y ambliopía. Otras localizaciones </w:t>
      </w:r>
      <w:proofErr w:type="spellStart"/>
      <w:r w:rsidRPr="00901856">
        <w:rPr>
          <w:lang w:val="es-ES"/>
        </w:rPr>
        <w:t>periorificiales</w:t>
      </w:r>
      <w:proofErr w:type="spellEnd"/>
      <w:r w:rsidRPr="00901856">
        <w:rPr>
          <w:lang w:val="es-ES"/>
        </w:rPr>
        <w:t xml:space="preserve"> pueden dejar desfiguración local como secuela. </w:t>
      </w:r>
      <w:r w:rsidRPr="00901856">
        <w:rPr>
          <w:vertAlign w:val="superscript"/>
          <w:lang w:val="es-ES"/>
        </w:rPr>
        <w:t xml:space="preserve">(1, 7) </w:t>
      </w:r>
    </w:p>
    <w:p w:rsidR="0082421E" w:rsidRPr="00901856" w:rsidRDefault="00756F0A">
      <w:pPr>
        <w:spacing w:after="80" w:line="259" w:lineRule="auto"/>
        <w:ind w:left="0" w:firstLine="0"/>
        <w:jc w:val="left"/>
        <w:rPr>
          <w:lang w:val="es-ES"/>
        </w:rPr>
      </w:pPr>
      <w:r w:rsidRPr="00901856">
        <w:rPr>
          <w:b/>
          <w:lang w:val="es-ES"/>
        </w:rPr>
        <w:t xml:space="preserve"> </w:t>
      </w:r>
    </w:p>
    <w:p w:rsidR="0082421E" w:rsidRPr="00901856" w:rsidRDefault="00756F0A">
      <w:pPr>
        <w:spacing w:after="78" w:line="259" w:lineRule="auto"/>
        <w:ind w:left="-5"/>
        <w:jc w:val="left"/>
        <w:rPr>
          <w:lang w:val="es-ES"/>
        </w:rPr>
      </w:pPr>
      <w:r w:rsidRPr="00901856">
        <w:rPr>
          <w:b/>
          <w:lang w:val="es-ES"/>
        </w:rPr>
        <w:t xml:space="preserve">Imágenes diagnósticas </w:t>
      </w:r>
      <w:r w:rsidRPr="00901856">
        <w:rPr>
          <w:sz w:val="16"/>
          <w:lang w:val="es-ES"/>
        </w:rPr>
        <w:t>(1-3, 6, 9, 10, 13-19)</w:t>
      </w:r>
      <w:r w:rsidRPr="00901856">
        <w:rPr>
          <w:lang w:val="es-ES"/>
        </w:rPr>
        <w:t xml:space="preserve"> </w:t>
      </w:r>
    </w:p>
    <w:p w:rsidR="0082421E" w:rsidRPr="00901856" w:rsidRDefault="00756F0A">
      <w:pPr>
        <w:ind w:left="-5" w:right="4"/>
        <w:rPr>
          <w:lang w:val="es-ES"/>
        </w:rPr>
      </w:pPr>
      <w:r w:rsidRPr="00901856">
        <w:rPr>
          <w:lang w:val="es-ES"/>
        </w:rPr>
        <w:t xml:space="preserve">Generalmente no son necesarias en el hemangioma cutáneo clásico, pero resulta útil en algunas condiciones como en hemangiomas profundos cubiertos de piel normal, evaluación de extensión o compromiso de otros órganos, particularmente hígado en presencia de hemangiomas múltiples; evolución clínica no favorable, ubicación de sitios que implican riesgo vital, daño del órgano comprometido o  evaluación de respuesta terapéutica. </w:t>
      </w:r>
    </w:p>
    <w:p w:rsidR="0082421E" w:rsidRPr="00901856" w:rsidRDefault="00756F0A">
      <w:pPr>
        <w:ind w:left="-5" w:right="4"/>
        <w:rPr>
          <w:lang w:val="es-ES"/>
        </w:rPr>
      </w:pPr>
      <w:proofErr w:type="spellStart"/>
      <w:r w:rsidRPr="00901856">
        <w:rPr>
          <w:b/>
          <w:lang w:val="es-ES"/>
        </w:rPr>
        <w:t>Radiografia</w:t>
      </w:r>
      <w:proofErr w:type="spellEnd"/>
      <w:r w:rsidRPr="00901856">
        <w:rPr>
          <w:lang w:val="es-ES"/>
        </w:rPr>
        <w:t xml:space="preserve">: superada por otras técnicas. Pueden mostrarse como masas con densidad igual o similar a las partes blandas. </w:t>
      </w:r>
    </w:p>
    <w:p w:rsidR="0082421E" w:rsidRPr="00901856" w:rsidRDefault="00756F0A">
      <w:pPr>
        <w:ind w:left="-5" w:right="4"/>
        <w:rPr>
          <w:lang w:val="es-ES"/>
        </w:rPr>
      </w:pPr>
      <w:proofErr w:type="spellStart"/>
      <w:r w:rsidRPr="00901856">
        <w:rPr>
          <w:b/>
          <w:lang w:val="es-ES"/>
        </w:rPr>
        <w:lastRenderedPageBreak/>
        <w:t>Ecografia</w:t>
      </w:r>
      <w:proofErr w:type="spellEnd"/>
      <w:r w:rsidRPr="00901856">
        <w:rPr>
          <w:b/>
          <w:lang w:val="es-ES"/>
        </w:rPr>
        <w:t xml:space="preserve"> modo B y </w:t>
      </w:r>
      <w:proofErr w:type="spellStart"/>
      <w:r w:rsidRPr="00901856">
        <w:rPr>
          <w:b/>
          <w:lang w:val="es-ES"/>
        </w:rPr>
        <w:t>doppler</w:t>
      </w:r>
      <w:proofErr w:type="gramStart"/>
      <w:r w:rsidRPr="00901856">
        <w:rPr>
          <w:lang w:val="es-ES"/>
        </w:rPr>
        <w:t>:estudio</w:t>
      </w:r>
      <w:proofErr w:type="spellEnd"/>
      <w:proofErr w:type="gramEnd"/>
      <w:r w:rsidRPr="00901856">
        <w:rPr>
          <w:lang w:val="es-ES"/>
        </w:rPr>
        <w:t xml:space="preserve"> de primera elección. Los hallazgos están dados por la fase evolutiva. Establece el diagnóstico diferencial con malformaciones vasculares. Útil para evaluar respuesta al tratamiento. </w:t>
      </w:r>
    </w:p>
    <w:p w:rsidR="0082421E" w:rsidRPr="00901856" w:rsidRDefault="00756F0A">
      <w:pPr>
        <w:numPr>
          <w:ilvl w:val="0"/>
          <w:numId w:val="2"/>
        </w:numPr>
        <w:ind w:right="4" w:hanging="360"/>
        <w:rPr>
          <w:lang w:val="es-ES"/>
        </w:rPr>
      </w:pPr>
      <w:r w:rsidRPr="00901856">
        <w:rPr>
          <w:b/>
          <w:lang w:val="es-ES"/>
        </w:rPr>
        <w:t>Fase proliferativa</w:t>
      </w:r>
      <w:r w:rsidRPr="00901856">
        <w:rPr>
          <w:lang w:val="es-ES"/>
        </w:rPr>
        <w:t xml:space="preserve">: En esta etapa se presenta como lesión de alto flujo. Evidenciándose masa sólida bien delimitada de </w:t>
      </w:r>
      <w:proofErr w:type="spellStart"/>
      <w:r w:rsidRPr="00901856">
        <w:rPr>
          <w:lang w:val="es-ES"/>
        </w:rPr>
        <w:t>ecogenicidad</w:t>
      </w:r>
      <w:proofErr w:type="spellEnd"/>
      <w:r w:rsidRPr="00901856">
        <w:rPr>
          <w:lang w:val="es-ES"/>
        </w:rPr>
        <w:t xml:space="preserve"> variable, generalmente </w:t>
      </w:r>
      <w:proofErr w:type="spellStart"/>
      <w:r w:rsidRPr="00901856">
        <w:rPr>
          <w:lang w:val="es-ES"/>
        </w:rPr>
        <w:t>hipoecogénica</w:t>
      </w:r>
      <w:proofErr w:type="spellEnd"/>
      <w:r w:rsidRPr="00901856">
        <w:rPr>
          <w:lang w:val="es-ES"/>
        </w:rPr>
        <w:t xml:space="preserve"> respecto a los tejidos grasos vecinos. Aumento de la densidad vascular referida al número de vasos por área respecto a piel normal (</w:t>
      </w:r>
      <w:proofErr w:type="spellStart"/>
      <w:r w:rsidRPr="00901856">
        <w:rPr>
          <w:lang w:val="es-ES"/>
        </w:rPr>
        <w:t>hipovascularizada</w:t>
      </w:r>
      <w:proofErr w:type="spellEnd"/>
      <w:r w:rsidRPr="00901856">
        <w:rPr>
          <w:lang w:val="es-ES"/>
        </w:rPr>
        <w:t xml:space="preserve"> igual o menor a 2 vasos por cm</w:t>
      </w:r>
      <w:r w:rsidRPr="00901856">
        <w:rPr>
          <w:vertAlign w:val="superscript"/>
          <w:lang w:val="es-ES"/>
        </w:rPr>
        <w:t>2</w:t>
      </w:r>
      <w:r w:rsidRPr="00901856">
        <w:rPr>
          <w:lang w:val="es-ES"/>
        </w:rPr>
        <w:t>, moderada de 2-4 vasos por cm</w:t>
      </w:r>
      <w:r w:rsidRPr="00901856">
        <w:rPr>
          <w:vertAlign w:val="superscript"/>
          <w:lang w:val="es-ES"/>
        </w:rPr>
        <w:t>2</w:t>
      </w:r>
      <w:r w:rsidRPr="00901856">
        <w:rPr>
          <w:lang w:val="es-ES"/>
        </w:rPr>
        <w:t xml:space="preserve">, </w:t>
      </w:r>
      <w:proofErr w:type="spellStart"/>
      <w:r w:rsidRPr="00901856">
        <w:rPr>
          <w:lang w:val="es-ES"/>
        </w:rPr>
        <w:t>hipervascularizada</w:t>
      </w:r>
      <w:proofErr w:type="spellEnd"/>
      <w:r w:rsidRPr="00901856">
        <w:rPr>
          <w:lang w:val="es-ES"/>
        </w:rPr>
        <w:t xml:space="preserve"> 5 o más vasos por cm</w:t>
      </w:r>
      <w:r w:rsidRPr="00901856">
        <w:rPr>
          <w:vertAlign w:val="superscript"/>
          <w:lang w:val="es-ES"/>
        </w:rPr>
        <w:t>2</w:t>
      </w:r>
      <w:r w:rsidRPr="00901856">
        <w:rPr>
          <w:lang w:val="es-ES"/>
        </w:rPr>
        <w:t xml:space="preserve">).   Arterias y venas de pequeño calibre dentro y periféricos a la lesión.  Flujo arterial de baja resistencia con aumento de la velocidad sistólica máxima y flujo venoso aumentado con curva monofásica. Puede detectarse señales arteriales con componente diastólico alto y flujo venoso pulsátil, signo de comunicaciones </w:t>
      </w:r>
      <w:proofErr w:type="spellStart"/>
      <w:r w:rsidRPr="00901856">
        <w:rPr>
          <w:lang w:val="es-ES"/>
        </w:rPr>
        <w:t>arteriovenosas</w:t>
      </w:r>
      <w:proofErr w:type="spellEnd"/>
      <w:r w:rsidRPr="00901856">
        <w:rPr>
          <w:lang w:val="es-ES"/>
        </w:rPr>
        <w:t xml:space="preserve"> a nivel de los vasos pequeños. Normalmente no se detecta una fístula </w:t>
      </w:r>
      <w:proofErr w:type="spellStart"/>
      <w:r w:rsidRPr="00901856">
        <w:rPr>
          <w:lang w:val="es-ES"/>
        </w:rPr>
        <w:t>arteriovenosa</w:t>
      </w:r>
      <w:proofErr w:type="spellEnd"/>
      <w:r w:rsidRPr="00901856">
        <w:rPr>
          <w:lang w:val="es-ES"/>
        </w:rPr>
        <w:t xml:space="preserve"> de gran tamaño. </w:t>
      </w:r>
    </w:p>
    <w:p w:rsidR="0082421E" w:rsidRPr="00901856" w:rsidRDefault="00756F0A">
      <w:pPr>
        <w:numPr>
          <w:ilvl w:val="0"/>
          <w:numId w:val="2"/>
        </w:numPr>
        <w:ind w:right="4" w:hanging="360"/>
        <w:rPr>
          <w:lang w:val="es-ES"/>
        </w:rPr>
      </w:pPr>
      <w:r w:rsidRPr="00901856">
        <w:rPr>
          <w:b/>
          <w:lang w:val="es-ES"/>
        </w:rPr>
        <w:t>Fase involutiva</w:t>
      </w:r>
      <w:r w:rsidRPr="00901856">
        <w:rPr>
          <w:lang w:val="es-ES"/>
        </w:rPr>
        <w:t xml:space="preserve">: En esta etapa cambian las características de la lesión, existiendo disminución del volumen de la lesión, con pérdida de la delimitación de sus contornos y aspecto heterogéneo, por presencia de diferentes tipos de tejidos. Reducción en la densidad vascular. Presencia de flujo sistólico alto en vasos remanentes. Flujo arterial de baja resistencia con aumento de la velocidad sistólica máxima y flujo venoso aumentado con curva monofásica. </w:t>
      </w:r>
    </w:p>
    <w:p w:rsidR="0082421E" w:rsidRPr="00901856" w:rsidRDefault="00756F0A">
      <w:pPr>
        <w:ind w:left="-5" w:right="4"/>
        <w:rPr>
          <w:lang w:val="es-ES"/>
        </w:rPr>
      </w:pPr>
      <w:proofErr w:type="spellStart"/>
      <w:r w:rsidRPr="00901856">
        <w:rPr>
          <w:b/>
          <w:lang w:val="es-ES"/>
        </w:rPr>
        <w:t>Tomografia</w:t>
      </w:r>
      <w:proofErr w:type="spellEnd"/>
      <w:r w:rsidRPr="00901856">
        <w:rPr>
          <w:b/>
          <w:lang w:val="es-ES"/>
        </w:rPr>
        <w:t xml:space="preserve"> computarizada</w:t>
      </w:r>
      <w:r w:rsidRPr="00901856">
        <w:rPr>
          <w:lang w:val="es-ES"/>
        </w:rPr>
        <w:t>: Se usa en grandes hemangiomas en fase proliferativa (figura 4)</w:t>
      </w:r>
      <w:r w:rsidRPr="00901856">
        <w:rPr>
          <w:b/>
          <w:lang w:val="es-ES"/>
        </w:rPr>
        <w:t xml:space="preserve">, </w:t>
      </w:r>
      <w:r w:rsidRPr="00901856">
        <w:rPr>
          <w:lang w:val="es-ES"/>
        </w:rPr>
        <w:t xml:space="preserve">evalúa la extensión de las lesiones, mostrando también de manera satisfactoria la posible repercusión ósea y calcificaciones. Aparecen como masas con valores de atenuación similares a los tejidos blandos circundantes. Dependiendo del estadio evolutivo del tumor la captación de contraste será más o menos intensa. La   </w:t>
      </w:r>
      <w:proofErr w:type="spellStart"/>
      <w:r w:rsidRPr="00901856">
        <w:rPr>
          <w:lang w:val="es-ES"/>
        </w:rPr>
        <w:t>angio</w:t>
      </w:r>
      <w:proofErr w:type="spellEnd"/>
      <w:r w:rsidRPr="00901856">
        <w:rPr>
          <w:lang w:val="es-ES"/>
        </w:rPr>
        <w:t xml:space="preserve">-TC es útil para representar la anatomía vascular. </w:t>
      </w:r>
    </w:p>
    <w:p w:rsidR="0082421E" w:rsidRPr="00901856" w:rsidRDefault="00756F0A">
      <w:pPr>
        <w:ind w:left="-5" w:right="4"/>
        <w:rPr>
          <w:lang w:val="es-ES"/>
        </w:rPr>
      </w:pPr>
      <w:r w:rsidRPr="00901856">
        <w:rPr>
          <w:b/>
          <w:lang w:val="es-ES"/>
        </w:rPr>
        <w:t>Resonancia magnética</w:t>
      </w:r>
      <w:r w:rsidRPr="00901856">
        <w:rPr>
          <w:lang w:val="es-ES"/>
        </w:rPr>
        <w:t xml:space="preserve">: Delimita la extensión en los casos que así se requiera (figura 5). Componente sólido señal </w:t>
      </w:r>
      <w:proofErr w:type="spellStart"/>
      <w:r w:rsidRPr="00901856">
        <w:rPr>
          <w:lang w:val="es-ES"/>
        </w:rPr>
        <w:t>isointensa</w:t>
      </w:r>
      <w:proofErr w:type="spellEnd"/>
      <w:r w:rsidRPr="00901856">
        <w:rPr>
          <w:lang w:val="es-ES"/>
        </w:rPr>
        <w:t xml:space="preserve"> en T1, hipertensa en T2, con gadolinio marcado realce que, junto a la supresión grasa, permite delinear mejor la lesión.  </w:t>
      </w:r>
    </w:p>
    <w:p w:rsidR="0082421E" w:rsidRPr="00901856" w:rsidRDefault="00756F0A">
      <w:pPr>
        <w:numPr>
          <w:ilvl w:val="0"/>
          <w:numId w:val="2"/>
        </w:numPr>
        <w:ind w:right="4" w:hanging="360"/>
        <w:rPr>
          <w:lang w:val="es-ES"/>
        </w:rPr>
      </w:pPr>
      <w:r w:rsidRPr="00901856">
        <w:rPr>
          <w:b/>
          <w:lang w:val="es-ES"/>
        </w:rPr>
        <w:t>Fase proliferativa:</w:t>
      </w:r>
      <w:r w:rsidRPr="00901856">
        <w:rPr>
          <w:lang w:val="es-ES"/>
        </w:rPr>
        <w:t xml:space="preserve"> ausencia de señal por vasos nutricios, con alta intensidad en gradiente de eco, la presencia de sangre o grasa en su interior produce señales heterogéneas en T1y T2. </w:t>
      </w:r>
    </w:p>
    <w:p w:rsidR="0082421E" w:rsidRPr="00901856" w:rsidRDefault="00756F0A">
      <w:pPr>
        <w:numPr>
          <w:ilvl w:val="0"/>
          <w:numId w:val="2"/>
        </w:numPr>
        <w:ind w:right="4" w:hanging="360"/>
        <w:rPr>
          <w:lang w:val="es-ES"/>
        </w:rPr>
      </w:pPr>
      <w:r w:rsidRPr="00901856">
        <w:rPr>
          <w:b/>
          <w:lang w:val="es-ES"/>
        </w:rPr>
        <w:t xml:space="preserve">Fase involutiva: </w:t>
      </w:r>
      <w:r w:rsidRPr="00901856">
        <w:rPr>
          <w:lang w:val="es-ES"/>
        </w:rPr>
        <w:t xml:space="preserve">zonas de aumento de señal por tejido graso (reemplazo graso) en T1, con escasos vasos. </w:t>
      </w:r>
    </w:p>
    <w:p w:rsidR="0082421E" w:rsidRPr="00901856" w:rsidRDefault="00756F0A">
      <w:pPr>
        <w:ind w:left="-5" w:right="4"/>
        <w:rPr>
          <w:lang w:val="es-ES"/>
        </w:rPr>
      </w:pPr>
      <w:r w:rsidRPr="00901856">
        <w:rPr>
          <w:b/>
          <w:lang w:val="es-ES"/>
        </w:rPr>
        <w:t xml:space="preserve">Arteriografía: </w:t>
      </w:r>
      <w:r w:rsidRPr="00901856">
        <w:rPr>
          <w:lang w:val="es-ES"/>
        </w:rPr>
        <w:t xml:space="preserve">Hoy en día rara vez indicada por avances en técnicas no invasivas. Puede evidenciarse aumento de calibre y tortuosidad de arterias nutricias (figura 4) y alguna vena de drenaje precoz puede ser visible ocasionalmente. La masa tumoral en sí muestra límites bien definidos con una intensa tinción durante la fase parenquimatosa.  </w:t>
      </w:r>
    </w:p>
    <w:p w:rsidR="0082421E" w:rsidRPr="00901856" w:rsidRDefault="00756F0A">
      <w:pPr>
        <w:ind w:left="-5" w:right="4"/>
        <w:rPr>
          <w:lang w:val="es-ES"/>
        </w:rPr>
      </w:pPr>
      <w:r w:rsidRPr="00901856">
        <w:rPr>
          <w:lang w:val="es-ES"/>
        </w:rPr>
        <w:t xml:space="preserve">El diagnóstico diferencial de un hemangioma infantil debe establecerse con las malformaciones vasculares, sobre todo con las capilares (mancha en vino de Oporto); sin embargo, éstas son de color que va de rosa al violáceo y permanecen sin cambios. En el caso de los hemangiomas infantiles profundos la historia clásica de crecimiento gradual en el primer año de vida permite diferenciarlos de las malformaciones vasculares linfáticas.  </w:t>
      </w:r>
    </w:p>
    <w:p w:rsidR="0082421E" w:rsidRDefault="00756F0A">
      <w:pPr>
        <w:spacing w:after="0" w:line="259" w:lineRule="auto"/>
        <w:ind w:left="55" w:firstLine="0"/>
        <w:jc w:val="center"/>
      </w:pPr>
      <w:r>
        <w:rPr>
          <w:rFonts w:ascii="Calibri" w:eastAsia="Calibri" w:hAnsi="Calibri" w:cs="Calibri"/>
          <w:noProof/>
          <w:sz w:val="22"/>
          <w:lang w:val="es-ES" w:eastAsia="es-ES"/>
        </w:rPr>
        <w:lastRenderedPageBreak/>
        <mc:AlternateContent>
          <mc:Choice Requires="wpg">
            <w:drawing>
              <wp:inline distT="0" distB="0" distL="0" distR="0">
                <wp:extent cx="3624580" cy="1109980"/>
                <wp:effectExtent l="0" t="0" r="0" b="0"/>
                <wp:docPr id="12925" name="Group 12925"/>
                <wp:cNvGraphicFramePr/>
                <a:graphic xmlns:a="http://schemas.openxmlformats.org/drawingml/2006/main">
                  <a:graphicData uri="http://schemas.microsoft.com/office/word/2010/wordprocessingGroup">
                    <wpg:wgp>
                      <wpg:cNvGrpSpPr/>
                      <wpg:grpSpPr>
                        <a:xfrm>
                          <a:off x="0" y="0"/>
                          <a:ext cx="3624580" cy="1109980"/>
                          <a:chOff x="0" y="0"/>
                          <a:chExt cx="3624580" cy="1109980"/>
                        </a:xfrm>
                      </wpg:grpSpPr>
                      <pic:pic xmlns:pic="http://schemas.openxmlformats.org/drawingml/2006/picture">
                        <pic:nvPicPr>
                          <pic:cNvPr id="625" name="Picture 625"/>
                          <pic:cNvPicPr/>
                        </pic:nvPicPr>
                        <pic:blipFill>
                          <a:blip r:embed="rId26"/>
                          <a:stretch>
                            <a:fillRect/>
                          </a:stretch>
                        </pic:blipFill>
                        <pic:spPr>
                          <a:xfrm>
                            <a:off x="0" y="0"/>
                            <a:ext cx="1511300" cy="1109980"/>
                          </a:xfrm>
                          <a:prstGeom prst="rect">
                            <a:avLst/>
                          </a:prstGeom>
                        </pic:spPr>
                      </pic:pic>
                      <pic:pic xmlns:pic="http://schemas.openxmlformats.org/drawingml/2006/picture">
                        <pic:nvPicPr>
                          <pic:cNvPr id="627" name="Picture 627"/>
                          <pic:cNvPicPr/>
                        </pic:nvPicPr>
                        <pic:blipFill>
                          <a:blip r:embed="rId27"/>
                          <a:stretch>
                            <a:fillRect/>
                          </a:stretch>
                        </pic:blipFill>
                        <pic:spPr>
                          <a:xfrm>
                            <a:off x="1511300" y="5080"/>
                            <a:ext cx="1010920" cy="1104900"/>
                          </a:xfrm>
                          <a:prstGeom prst="rect">
                            <a:avLst/>
                          </a:prstGeom>
                        </pic:spPr>
                      </pic:pic>
                      <pic:pic xmlns:pic="http://schemas.openxmlformats.org/drawingml/2006/picture">
                        <pic:nvPicPr>
                          <pic:cNvPr id="629" name="Picture 629"/>
                          <pic:cNvPicPr/>
                        </pic:nvPicPr>
                        <pic:blipFill>
                          <a:blip r:embed="rId28"/>
                          <a:stretch>
                            <a:fillRect/>
                          </a:stretch>
                        </pic:blipFill>
                        <pic:spPr>
                          <a:xfrm>
                            <a:off x="2522220" y="0"/>
                            <a:ext cx="1102360" cy="1109980"/>
                          </a:xfrm>
                          <a:prstGeom prst="rect">
                            <a:avLst/>
                          </a:prstGeom>
                        </pic:spPr>
                      </pic:pic>
                      <wps:wsp>
                        <wps:cNvPr id="761" name="Rectangle 761"/>
                        <wps:cNvSpPr/>
                        <wps:spPr>
                          <a:xfrm>
                            <a:off x="41275" y="878459"/>
                            <a:ext cx="91786"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a</w:t>
                              </w:r>
                              <w:proofErr w:type="gramEnd"/>
                            </w:p>
                          </w:txbxContent>
                        </wps:txbx>
                        <wps:bodyPr horzOverflow="overflow" vert="horz" lIns="0" tIns="0" rIns="0" bIns="0" rtlCol="0">
                          <a:noAutofit/>
                        </wps:bodyPr>
                      </wps:wsp>
                      <wps:wsp>
                        <wps:cNvPr id="762" name="Rectangle 762"/>
                        <wps:cNvSpPr/>
                        <wps:spPr>
                          <a:xfrm>
                            <a:off x="109855" y="878459"/>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63" name="Rectangle 763"/>
                        <wps:cNvSpPr/>
                        <wps:spPr>
                          <a:xfrm>
                            <a:off x="1642110" y="878459"/>
                            <a:ext cx="9977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b</w:t>
                              </w:r>
                              <w:proofErr w:type="gramEnd"/>
                            </w:p>
                          </w:txbxContent>
                        </wps:txbx>
                        <wps:bodyPr horzOverflow="overflow" vert="horz" lIns="0" tIns="0" rIns="0" bIns="0" rtlCol="0">
                          <a:noAutofit/>
                        </wps:bodyPr>
                      </wps:wsp>
                      <wps:wsp>
                        <wps:cNvPr id="764" name="Rectangle 764"/>
                        <wps:cNvSpPr/>
                        <wps:spPr>
                          <a:xfrm>
                            <a:off x="1718310" y="878459"/>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77" name="Rectangle 777"/>
                        <wps:cNvSpPr/>
                        <wps:spPr>
                          <a:xfrm>
                            <a:off x="3471291" y="878459"/>
                            <a:ext cx="7766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c</w:t>
                              </w:r>
                              <w:proofErr w:type="gramEnd"/>
                            </w:p>
                          </w:txbxContent>
                        </wps:txbx>
                        <wps:bodyPr horzOverflow="overflow" vert="horz" lIns="0" tIns="0" rIns="0" bIns="0" rtlCol="0">
                          <a:noAutofit/>
                        </wps:bodyPr>
                      </wps:wsp>
                      <wps:wsp>
                        <wps:cNvPr id="778" name="Rectangle 778"/>
                        <wps:cNvSpPr/>
                        <wps:spPr>
                          <a:xfrm>
                            <a:off x="3529711" y="878459"/>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2925" style="width:285.4pt;height:87.4pt;mso-position-horizontal-relative:char;mso-position-vertical-relative:line" coordsize="36245,11099">
                <v:shape id="Picture 625" style="position:absolute;width:15113;height:11099;left:0;top:0;" filled="f">
                  <v:imagedata r:id="rId29"/>
                </v:shape>
                <v:shape id="Picture 627" style="position:absolute;width:10109;height:11049;left:15113;top:50;" filled="f">
                  <v:imagedata r:id="rId30"/>
                </v:shape>
                <v:shape id="Picture 629" style="position:absolute;width:11023;height:11099;left:25222;top:0;" filled="f">
                  <v:imagedata r:id="rId31"/>
                </v:shape>
                <v:rect id="Rectangle 761" style="position:absolute;width:917;height:1892;left:412;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a</w:t>
                        </w:r>
                      </w:p>
                    </w:txbxContent>
                  </v:textbox>
                </v:rect>
                <v:rect id="Rectangle 762" style="position:absolute;width:419;height:1892;left:1098;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63" style="position:absolute;width:997;height:1892;left:16421;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b</w:t>
                        </w:r>
                      </w:p>
                    </w:txbxContent>
                  </v:textbox>
                </v:rect>
                <v:rect id="Rectangle 764" style="position:absolute;width:419;height:1892;left:17183;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77" style="position:absolute;width:776;height:1892;left:34712;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c</w:t>
                        </w:r>
                      </w:p>
                    </w:txbxContent>
                  </v:textbox>
                </v:rect>
                <v:rect id="Rectangle 778" style="position:absolute;width:419;height:1892;left:35297;top:8784;"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group>
            </w:pict>
          </mc:Fallback>
        </mc:AlternateContent>
      </w:r>
      <w:r>
        <w:t xml:space="preserve"> </w:t>
      </w:r>
    </w:p>
    <w:p w:rsidR="0082421E" w:rsidRDefault="00756F0A">
      <w:pPr>
        <w:spacing w:after="60" w:line="229" w:lineRule="auto"/>
        <w:ind w:left="-5" w:right="-4"/>
      </w:pPr>
      <w:r w:rsidRPr="00901856">
        <w:rPr>
          <w:sz w:val="20"/>
          <w:lang w:val="es-ES"/>
        </w:rPr>
        <w:t xml:space="preserve">Fig. 1: Hemangioma infantil superficial en 3 pacientes en fase proliferativa. Lesión única eritematosa o </w:t>
      </w:r>
      <w:proofErr w:type="spellStart"/>
      <w:r w:rsidRPr="00901856">
        <w:rPr>
          <w:sz w:val="20"/>
          <w:lang w:val="es-ES"/>
        </w:rPr>
        <w:t>eritematoviolácea</w:t>
      </w:r>
      <w:proofErr w:type="spellEnd"/>
      <w:r w:rsidRPr="00901856">
        <w:rPr>
          <w:sz w:val="20"/>
          <w:lang w:val="es-ES"/>
        </w:rPr>
        <w:t xml:space="preserve"> de bordes definidos, irregulares, de tamaño y distribución variable. (a) </w:t>
      </w:r>
      <w:proofErr w:type="gramStart"/>
      <w:r w:rsidRPr="00901856">
        <w:rPr>
          <w:sz w:val="20"/>
          <w:lang w:val="es-ES"/>
        </w:rPr>
        <w:t>en</w:t>
      </w:r>
      <w:proofErr w:type="gramEnd"/>
      <w:r w:rsidRPr="00901856">
        <w:rPr>
          <w:sz w:val="20"/>
          <w:lang w:val="es-ES"/>
        </w:rPr>
        <w:t xml:space="preserve"> tronco, (b) miembro inferior derecho, (c) región frontal. </w:t>
      </w:r>
      <w:proofErr w:type="spellStart"/>
      <w:r>
        <w:rPr>
          <w:sz w:val="20"/>
          <w:u w:val="single" w:color="000000"/>
        </w:rPr>
        <w:t>Fuente</w:t>
      </w:r>
      <w:proofErr w:type="spellEnd"/>
      <w:r>
        <w:rPr>
          <w:sz w:val="20"/>
          <w:u w:val="single" w:color="000000"/>
        </w:rPr>
        <w:t>:</w:t>
      </w:r>
      <w:r>
        <w:rPr>
          <w:sz w:val="20"/>
        </w:rPr>
        <w:t xml:space="preserve"> </w:t>
      </w:r>
      <w:proofErr w:type="spellStart"/>
      <w:r>
        <w:rPr>
          <w:sz w:val="20"/>
        </w:rPr>
        <w:t>fotografía</w:t>
      </w:r>
      <w:proofErr w:type="spellEnd"/>
      <w:r>
        <w:rPr>
          <w:sz w:val="20"/>
        </w:rPr>
        <w:t xml:space="preserve"> del </w:t>
      </w:r>
      <w:proofErr w:type="spellStart"/>
      <w:r>
        <w:rPr>
          <w:sz w:val="20"/>
        </w:rPr>
        <w:t>autor</w:t>
      </w:r>
      <w:proofErr w:type="spellEnd"/>
      <w:r>
        <w:rPr>
          <w:sz w:val="20"/>
        </w:rPr>
        <w:t xml:space="preserve"> en </w:t>
      </w:r>
      <w:proofErr w:type="spellStart"/>
      <w:r>
        <w:rPr>
          <w:sz w:val="20"/>
        </w:rPr>
        <w:t>consulta</w:t>
      </w:r>
      <w:proofErr w:type="spellEnd"/>
      <w:r>
        <w:rPr>
          <w:sz w:val="20"/>
        </w:rPr>
        <w:t xml:space="preserve"> </w:t>
      </w:r>
      <w:proofErr w:type="gramStart"/>
      <w:r>
        <w:rPr>
          <w:sz w:val="20"/>
        </w:rPr>
        <w:t xml:space="preserve">de  </w:t>
      </w:r>
      <w:proofErr w:type="spellStart"/>
      <w:r>
        <w:rPr>
          <w:sz w:val="20"/>
        </w:rPr>
        <w:t>dermatología</w:t>
      </w:r>
      <w:proofErr w:type="spellEnd"/>
      <w:proofErr w:type="gramEnd"/>
      <w:r>
        <w:rPr>
          <w:sz w:val="20"/>
        </w:rPr>
        <w:t xml:space="preserve">. </w:t>
      </w:r>
    </w:p>
    <w:p w:rsidR="0082421E" w:rsidRDefault="00756F0A">
      <w:pPr>
        <w:spacing w:after="0" w:line="259" w:lineRule="auto"/>
        <w:ind w:left="0" w:right="841" w:firstLine="0"/>
        <w:jc w:val="right"/>
      </w:pPr>
      <w:r>
        <w:rPr>
          <w:rFonts w:ascii="Calibri" w:eastAsia="Calibri" w:hAnsi="Calibri" w:cs="Calibri"/>
          <w:noProof/>
          <w:sz w:val="22"/>
          <w:lang w:val="es-ES" w:eastAsia="es-ES"/>
        </w:rPr>
        <mc:AlternateContent>
          <mc:Choice Requires="wpg">
            <w:drawing>
              <wp:inline distT="0" distB="0" distL="0" distR="0">
                <wp:extent cx="5011420" cy="1021080"/>
                <wp:effectExtent l="0" t="0" r="0" b="0"/>
                <wp:docPr id="12926" name="Group 12926"/>
                <wp:cNvGraphicFramePr/>
                <a:graphic xmlns:a="http://schemas.openxmlformats.org/drawingml/2006/main">
                  <a:graphicData uri="http://schemas.microsoft.com/office/word/2010/wordprocessingGroup">
                    <wpg:wgp>
                      <wpg:cNvGrpSpPr/>
                      <wpg:grpSpPr>
                        <a:xfrm>
                          <a:off x="0" y="0"/>
                          <a:ext cx="5011420" cy="1021080"/>
                          <a:chOff x="0" y="0"/>
                          <a:chExt cx="5011420" cy="1021080"/>
                        </a:xfrm>
                      </wpg:grpSpPr>
                      <pic:pic xmlns:pic="http://schemas.openxmlformats.org/drawingml/2006/picture">
                        <pic:nvPicPr>
                          <pic:cNvPr id="659" name="Picture 659"/>
                          <pic:cNvPicPr/>
                        </pic:nvPicPr>
                        <pic:blipFill>
                          <a:blip r:embed="rId32"/>
                          <a:stretch>
                            <a:fillRect/>
                          </a:stretch>
                        </pic:blipFill>
                        <pic:spPr>
                          <a:xfrm>
                            <a:off x="0" y="27940"/>
                            <a:ext cx="1211580" cy="993140"/>
                          </a:xfrm>
                          <a:prstGeom prst="rect">
                            <a:avLst/>
                          </a:prstGeom>
                        </pic:spPr>
                      </pic:pic>
                      <pic:pic xmlns:pic="http://schemas.openxmlformats.org/drawingml/2006/picture">
                        <pic:nvPicPr>
                          <pic:cNvPr id="661" name="Picture 661"/>
                          <pic:cNvPicPr/>
                        </pic:nvPicPr>
                        <pic:blipFill>
                          <a:blip r:embed="rId33"/>
                          <a:stretch>
                            <a:fillRect/>
                          </a:stretch>
                        </pic:blipFill>
                        <pic:spPr>
                          <a:xfrm>
                            <a:off x="1211580" y="27940"/>
                            <a:ext cx="1257300" cy="993140"/>
                          </a:xfrm>
                          <a:prstGeom prst="rect">
                            <a:avLst/>
                          </a:prstGeom>
                        </pic:spPr>
                      </pic:pic>
                      <pic:pic xmlns:pic="http://schemas.openxmlformats.org/drawingml/2006/picture">
                        <pic:nvPicPr>
                          <pic:cNvPr id="663" name="Picture 663"/>
                          <pic:cNvPicPr/>
                        </pic:nvPicPr>
                        <pic:blipFill>
                          <a:blip r:embed="rId34"/>
                          <a:stretch>
                            <a:fillRect/>
                          </a:stretch>
                        </pic:blipFill>
                        <pic:spPr>
                          <a:xfrm>
                            <a:off x="2468880" y="0"/>
                            <a:ext cx="1262380" cy="1021080"/>
                          </a:xfrm>
                          <a:prstGeom prst="rect">
                            <a:avLst/>
                          </a:prstGeom>
                        </pic:spPr>
                      </pic:pic>
                      <pic:pic xmlns:pic="http://schemas.openxmlformats.org/drawingml/2006/picture">
                        <pic:nvPicPr>
                          <pic:cNvPr id="665" name="Picture 665"/>
                          <pic:cNvPicPr/>
                        </pic:nvPicPr>
                        <pic:blipFill>
                          <a:blip r:embed="rId35"/>
                          <a:stretch>
                            <a:fillRect/>
                          </a:stretch>
                        </pic:blipFill>
                        <pic:spPr>
                          <a:xfrm>
                            <a:off x="3731260" y="0"/>
                            <a:ext cx="1280160" cy="102108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2926" style="width:394.6pt;height:80.4pt;mso-position-horizontal-relative:char;mso-position-vertical-relative:line" coordsize="50114,10210">
                <v:shape id="Picture 659" style="position:absolute;width:12115;height:9931;left:0;top:279;" filled="f">
                  <v:imagedata r:id="rId36"/>
                </v:shape>
                <v:shape id="Picture 661" style="position:absolute;width:12573;height:9931;left:12115;top:279;" filled="f">
                  <v:imagedata r:id="rId37"/>
                </v:shape>
                <v:shape id="Picture 663" style="position:absolute;width:12623;height:10210;left:24688;top:0;" filled="f">
                  <v:imagedata r:id="rId38"/>
                </v:shape>
                <v:shape id="Picture 665" style="position:absolute;width:12801;height:10210;left:37312;top:0;" filled="f">
                  <v:imagedata r:id="rId39"/>
                </v:shape>
              </v:group>
            </w:pict>
          </mc:Fallback>
        </mc:AlternateContent>
      </w:r>
      <w:r>
        <w:t xml:space="preserve"> </w:t>
      </w:r>
    </w:p>
    <w:p w:rsidR="0082421E" w:rsidRDefault="00756F0A">
      <w:pPr>
        <w:spacing w:after="60" w:line="229" w:lineRule="auto"/>
        <w:ind w:left="-5" w:right="-4"/>
      </w:pPr>
      <w:r w:rsidRPr="00901856">
        <w:rPr>
          <w:sz w:val="20"/>
          <w:lang w:val="es-ES"/>
        </w:rPr>
        <w:t>Fig. 2</w:t>
      </w:r>
      <w:r w:rsidRPr="00901856">
        <w:rPr>
          <w:b/>
          <w:sz w:val="20"/>
          <w:lang w:val="es-ES"/>
        </w:rPr>
        <w:t xml:space="preserve">: </w:t>
      </w:r>
      <w:r w:rsidRPr="00901856">
        <w:rPr>
          <w:sz w:val="20"/>
          <w:lang w:val="es-ES"/>
        </w:rPr>
        <w:t xml:space="preserve">Hemangioma profundo en el párpado inferior en fase proliferativa inicial en lactante. US modo B, doppler color y doppler dúplex. Se aprecia lesión </w:t>
      </w:r>
      <w:proofErr w:type="spellStart"/>
      <w:r w:rsidRPr="00901856">
        <w:rPr>
          <w:sz w:val="20"/>
          <w:lang w:val="es-ES"/>
        </w:rPr>
        <w:t>hipoecogénica</w:t>
      </w:r>
      <w:proofErr w:type="spellEnd"/>
      <w:r w:rsidRPr="00901856">
        <w:rPr>
          <w:sz w:val="20"/>
          <w:lang w:val="es-ES"/>
        </w:rPr>
        <w:t xml:space="preserve">, heterogénea, mal delimitada, con alta densidad de vasos y alto flujo. </w:t>
      </w:r>
      <w:r>
        <w:rPr>
          <w:sz w:val="20"/>
          <w:vertAlign w:val="superscript"/>
        </w:rPr>
        <w:t>(13, 14)</w:t>
      </w:r>
      <w:r>
        <w:rPr>
          <w:sz w:val="20"/>
        </w:rPr>
        <w:t xml:space="preserve"> </w:t>
      </w:r>
    </w:p>
    <w:p w:rsidR="0082421E" w:rsidRDefault="00756F0A">
      <w:pPr>
        <w:spacing w:after="0" w:line="259" w:lineRule="auto"/>
        <w:ind w:left="0" w:right="764" w:firstLine="0"/>
        <w:jc w:val="right"/>
      </w:pPr>
      <w:r>
        <w:rPr>
          <w:rFonts w:ascii="Calibri" w:eastAsia="Calibri" w:hAnsi="Calibri" w:cs="Calibri"/>
          <w:noProof/>
          <w:sz w:val="22"/>
          <w:lang w:val="es-ES" w:eastAsia="es-ES"/>
        </w:rPr>
        <mc:AlternateContent>
          <mc:Choice Requires="wpg">
            <w:drawing>
              <wp:inline distT="0" distB="0" distL="0" distR="0">
                <wp:extent cx="5120640" cy="1229360"/>
                <wp:effectExtent l="0" t="0" r="0" b="0"/>
                <wp:docPr id="12927" name="Group 12927"/>
                <wp:cNvGraphicFramePr/>
                <a:graphic xmlns:a="http://schemas.openxmlformats.org/drawingml/2006/main">
                  <a:graphicData uri="http://schemas.microsoft.com/office/word/2010/wordprocessingGroup">
                    <wpg:wgp>
                      <wpg:cNvGrpSpPr/>
                      <wpg:grpSpPr>
                        <a:xfrm>
                          <a:off x="0" y="0"/>
                          <a:ext cx="5120640" cy="1229360"/>
                          <a:chOff x="0" y="0"/>
                          <a:chExt cx="5120640" cy="1229360"/>
                        </a:xfrm>
                      </wpg:grpSpPr>
                      <pic:pic xmlns:pic="http://schemas.openxmlformats.org/drawingml/2006/picture">
                        <pic:nvPicPr>
                          <pic:cNvPr id="685" name="Picture 685"/>
                          <pic:cNvPicPr/>
                        </pic:nvPicPr>
                        <pic:blipFill>
                          <a:blip r:embed="rId40"/>
                          <a:stretch>
                            <a:fillRect/>
                          </a:stretch>
                        </pic:blipFill>
                        <pic:spPr>
                          <a:xfrm>
                            <a:off x="0" y="30480"/>
                            <a:ext cx="1290320" cy="1198880"/>
                          </a:xfrm>
                          <a:prstGeom prst="rect">
                            <a:avLst/>
                          </a:prstGeom>
                        </pic:spPr>
                      </pic:pic>
                      <pic:pic xmlns:pic="http://schemas.openxmlformats.org/drawingml/2006/picture">
                        <pic:nvPicPr>
                          <pic:cNvPr id="687" name="Picture 687"/>
                          <pic:cNvPicPr/>
                        </pic:nvPicPr>
                        <pic:blipFill>
                          <a:blip r:embed="rId41"/>
                          <a:stretch>
                            <a:fillRect/>
                          </a:stretch>
                        </pic:blipFill>
                        <pic:spPr>
                          <a:xfrm>
                            <a:off x="1290320" y="12700"/>
                            <a:ext cx="1805940" cy="1216660"/>
                          </a:xfrm>
                          <a:prstGeom prst="rect">
                            <a:avLst/>
                          </a:prstGeom>
                        </pic:spPr>
                      </pic:pic>
                      <pic:pic xmlns:pic="http://schemas.openxmlformats.org/drawingml/2006/picture">
                        <pic:nvPicPr>
                          <pic:cNvPr id="689" name="Picture 689"/>
                          <pic:cNvPicPr/>
                        </pic:nvPicPr>
                        <pic:blipFill>
                          <a:blip r:embed="rId42"/>
                          <a:stretch>
                            <a:fillRect/>
                          </a:stretch>
                        </pic:blipFill>
                        <pic:spPr>
                          <a:xfrm>
                            <a:off x="3096260" y="0"/>
                            <a:ext cx="2024380" cy="122936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2927" style="width:403.2pt;height:96.8pt;mso-position-horizontal-relative:char;mso-position-vertical-relative:line" coordsize="51206,12293">
                <v:shape id="Picture 685" style="position:absolute;width:12903;height:11988;left:0;top:304;" filled="f">
                  <v:imagedata r:id="rId43"/>
                </v:shape>
                <v:shape id="Picture 687" style="position:absolute;width:18059;height:12166;left:12903;top:127;" filled="f">
                  <v:imagedata r:id="rId44"/>
                </v:shape>
                <v:shape id="Picture 689" style="position:absolute;width:20243;height:12293;left:30962;top:0;" filled="f">
                  <v:imagedata r:id="rId45"/>
                </v:shape>
              </v:group>
            </w:pict>
          </mc:Fallback>
        </mc:AlternateContent>
      </w:r>
      <w:r>
        <w:rPr>
          <w:sz w:val="20"/>
        </w:rPr>
        <w:t xml:space="preserve"> </w:t>
      </w:r>
    </w:p>
    <w:p w:rsidR="0082421E" w:rsidRPr="00901856" w:rsidRDefault="00756F0A">
      <w:pPr>
        <w:spacing w:after="60" w:line="229" w:lineRule="auto"/>
        <w:ind w:left="-5" w:right="-4"/>
        <w:rPr>
          <w:lang w:val="es-ES"/>
        </w:rPr>
      </w:pPr>
      <w:r w:rsidRPr="00901856">
        <w:rPr>
          <w:sz w:val="20"/>
          <w:lang w:val="es-ES"/>
        </w:rPr>
        <w:t xml:space="preserve">Fig. 3: Hemangioma en pared costal en fase involutiva inicial en niño de 2 años. US modo B, doppler color y doppler dúplex. La lesión se muestra algo más </w:t>
      </w:r>
      <w:proofErr w:type="spellStart"/>
      <w:r w:rsidRPr="00901856">
        <w:rPr>
          <w:sz w:val="20"/>
          <w:lang w:val="es-ES"/>
        </w:rPr>
        <w:t>ecogénica</w:t>
      </w:r>
      <w:proofErr w:type="spellEnd"/>
      <w:r w:rsidRPr="00901856">
        <w:rPr>
          <w:sz w:val="20"/>
          <w:lang w:val="es-ES"/>
        </w:rPr>
        <w:t xml:space="preserve"> y heterogénea, tiene una menor densidad de vasos, aun cuando conserva en ellos curvas de alto flujo. </w:t>
      </w:r>
      <w:r w:rsidRPr="00901856">
        <w:rPr>
          <w:sz w:val="20"/>
          <w:vertAlign w:val="superscript"/>
          <w:lang w:val="es-ES"/>
        </w:rPr>
        <w:t>(13, 14)</w:t>
      </w:r>
      <w:r w:rsidRPr="00901856">
        <w:rPr>
          <w:sz w:val="20"/>
          <w:lang w:val="es-ES"/>
        </w:rPr>
        <w:t xml:space="preserve">  </w:t>
      </w:r>
    </w:p>
    <w:p w:rsidR="0082421E" w:rsidRPr="00901856" w:rsidRDefault="00756F0A">
      <w:pPr>
        <w:spacing w:after="0" w:line="259" w:lineRule="auto"/>
        <w:ind w:left="0" w:right="715" w:firstLine="0"/>
        <w:jc w:val="left"/>
        <w:rPr>
          <w:lang w:val="es-ES"/>
        </w:rPr>
      </w:pPr>
      <w:r w:rsidRPr="00901856">
        <w:rPr>
          <w:sz w:val="20"/>
          <w:lang w:val="es-ES"/>
        </w:rPr>
        <w:t xml:space="preserve"> </w:t>
      </w:r>
    </w:p>
    <w:p w:rsidR="0082421E" w:rsidRPr="00901856" w:rsidRDefault="00756F0A">
      <w:pPr>
        <w:spacing w:after="4" w:line="259" w:lineRule="auto"/>
        <w:ind w:left="0" w:right="604" w:firstLine="0"/>
        <w:jc w:val="right"/>
        <w:rPr>
          <w:lang w:val="es-ES"/>
        </w:rPr>
      </w:pPr>
      <w:r>
        <w:rPr>
          <w:rFonts w:ascii="Calibri" w:eastAsia="Calibri" w:hAnsi="Calibri" w:cs="Calibri"/>
          <w:noProof/>
          <w:sz w:val="22"/>
          <w:lang w:val="es-ES" w:eastAsia="es-ES"/>
        </w:rPr>
        <mc:AlternateContent>
          <mc:Choice Requires="wpg">
            <w:drawing>
              <wp:inline distT="0" distB="0" distL="0" distR="0">
                <wp:extent cx="5321300" cy="1145540"/>
                <wp:effectExtent l="0" t="0" r="0" b="0"/>
                <wp:docPr id="12928" name="Group 12928"/>
                <wp:cNvGraphicFramePr/>
                <a:graphic xmlns:a="http://schemas.openxmlformats.org/drawingml/2006/main">
                  <a:graphicData uri="http://schemas.microsoft.com/office/word/2010/wordprocessingGroup">
                    <wpg:wgp>
                      <wpg:cNvGrpSpPr/>
                      <wpg:grpSpPr>
                        <a:xfrm>
                          <a:off x="0" y="0"/>
                          <a:ext cx="5321300" cy="1145540"/>
                          <a:chOff x="0" y="0"/>
                          <a:chExt cx="5321300" cy="1145540"/>
                        </a:xfrm>
                      </wpg:grpSpPr>
                      <pic:pic xmlns:pic="http://schemas.openxmlformats.org/drawingml/2006/picture">
                        <pic:nvPicPr>
                          <pic:cNvPr id="710" name="Picture 710"/>
                          <pic:cNvPicPr/>
                        </pic:nvPicPr>
                        <pic:blipFill>
                          <a:blip r:embed="rId46"/>
                          <a:stretch>
                            <a:fillRect/>
                          </a:stretch>
                        </pic:blipFill>
                        <pic:spPr>
                          <a:xfrm>
                            <a:off x="0" y="35560"/>
                            <a:ext cx="1130300" cy="1109980"/>
                          </a:xfrm>
                          <a:prstGeom prst="rect">
                            <a:avLst/>
                          </a:prstGeom>
                        </pic:spPr>
                      </pic:pic>
                      <pic:pic xmlns:pic="http://schemas.openxmlformats.org/drawingml/2006/picture">
                        <pic:nvPicPr>
                          <pic:cNvPr id="712" name="Picture 712"/>
                          <pic:cNvPicPr/>
                        </pic:nvPicPr>
                        <pic:blipFill>
                          <a:blip r:embed="rId47"/>
                          <a:stretch>
                            <a:fillRect/>
                          </a:stretch>
                        </pic:blipFill>
                        <pic:spPr>
                          <a:xfrm>
                            <a:off x="1130300" y="25400"/>
                            <a:ext cx="1490980" cy="1120140"/>
                          </a:xfrm>
                          <a:prstGeom prst="rect">
                            <a:avLst/>
                          </a:prstGeom>
                        </pic:spPr>
                      </pic:pic>
                      <pic:pic xmlns:pic="http://schemas.openxmlformats.org/drawingml/2006/picture">
                        <pic:nvPicPr>
                          <pic:cNvPr id="714" name="Picture 714"/>
                          <pic:cNvPicPr/>
                        </pic:nvPicPr>
                        <pic:blipFill>
                          <a:blip r:embed="rId48"/>
                          <a:stretch>
                            <a:fillRect/>
                          </a:stretch>
                        </pic:blipFill>
                        <pic:spPr>
                          <a:xfrm>
                            <a:off x="2621280" y="30480"/>
                            <a:ext cx="1394460" cy="1115060"/>
                          </a:xfrm>
                          <a:prstGeom prst="rect">
                            <a:avLst/>
                          </a:prstGeom>
                        </pic:spPr>
                      </pic:pic>
                      <pic:pic xmlns:pic="http://schemas.openxmlformats.org/drawingml/2006/picture">
                        <pic:nvPicPr>
                          <pic:cNvPr id="716" name="Picture 716"/>
                          <pic:cNvPicPr/>
                        </pic:nvPicPr>
                        <pic:blipFill>
                          <a:blip r:embed="rId49"/>
                          <a:stretch>
                            <a:fillRect/>
                          </a:stretch>
                        </pic:blipFill>
                        <pic:spPr>
                          <a:xfrm>
                            <a:off x="4015740" y="0"/>
                            <a:ext cx="1305560" cy="1145540"/>
                          </a:xfrm>
                          <a:prstGeom prst="rect">
                            <a:avLst/>
                          </a:prstGeom>
                        </pic:spPr>
                      </pic:pic>
                      <wps:wsp>
                        <wps:cNvPr id="765" name="Rectangle 765"/>
                        <wps:cNvSpPr/>
                        <wps:spPr>
                          <a:xfrm>
                            <a:off x="1377315" y="961136"/>
                            <a:ext cx="9977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b</w:t>
                              </w:r>
                              <w:proofErr w:type="gramEnd"/>
                            </w:p>
                          </w:txbxContent>
                        </wps:txbx>
                        <wps:bodyPr horzOverflow="overflow" vert="horz" lIns="0" tIns="0" rIns="0" bIns="0" rtlCol="0">
                          <a:noAutofit/>
                        </wps:bodyPr>
                      </wps:wsp>
                      <wps:wsp>
                        <wps:cNvPr id="766" name="Rectangle 766"/>
                        <wps:cNvSpPr/>
                        <wps:spPr>
                          <a:xfrm>
                            <a:off x="1453896" y="961136"/>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67" name="Rectangle 767"/>
                        <wps:cNvSpPr/>
                        <wps:spPr>
                          <a:xfrm>
                            <a:off x="2749550" y="961136"/>
                            <a:ext cx="7766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c</w:t>
                              </w:r>
                              <w:proofErr w:type="gramEnd"/>
                            </w:p>
                          </w:txbxContent>
                        </wps:txbx>
                        <wps:bodyPr horzOverflow="overflow" vert="horz" lIns="0" tIns="0" rIns="0" bIns="0" rtlCol="0">
                          <a:noAutofit/>
                        </wps:bodyPr>
                      </wps:wsp>
                      <wps:wsp>
                        <wps:cNvPr id="768" name="Rectangle 768"/>
                        <wps:cNvSpPr/>
                        <wps:spPr>
                          <a:xfrm>
                            <a:off x="2807970" y="961136"/>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69" name="Rectangle 769"/>
                        <wps:cNvSpPr/>
                        <wps:spPr>
                          <a:xfrm>
                            <a:off x="4045204" y="961136"/>
                            <a:ext cx="9977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d</w:t>
                              </w:r>
                              <w:proofErr w:type="gramEnd"/>
                            </w:p>
                          </w:txbxContent>
                        </wps:txbx>
                        <wps:bodyPr horzOverflow="overflow" vert="horz" lIns="0" tIns="0" rIns="0" bIns="0" rtlCol="0">
                          <a:noAutofit/>
                        </wps:bodyPr>
                      </wps:wsp>
                      <wps:wsp>
                        <wps:cNvPr id="770" name="Rectangle 770"/>
                        <wps:cNvSpPr/>
                        <wps:spPr>
                          <a:xfrm>
                            <a:off x="4121531" y="961136"/>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79" name="Rectangle 779"/>
                        <wps:cNvSpPr/>
                        <wps:spPr>
                          <a:xfrm>
                            <a:off x="71438" y="996569"/>
                            <a:ext cx="91786"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a</w:t>
                              </w:r>
                              <w:proofErr w:type="gramEnd"/>
                            </w:p>
                          </w:txbxContent>
                        </wps:txbx>
                        <wps:bodyPr horzOverflow="overflow" vert="horz" lIns="0" tIns="0" rIns="0" bIns="0" rtlCol="0">
                          <a:noAutofit/>
                        </wps:bodyPr>
                      </wps:wsp>
                      <wps:wsp>
                        <wps:cNvPr id="780" name="Rectangle 780"/>
                        <wps:cNvSpPr/>
                        <wps:spPr>
                          <a:xfrm>
                            <a:off x="140017" y="996569"/>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2928" style="width:419pt;height:90.2pt;mso-position-horizontal-relative:char;mso-position-vertical-relative:line" coordsize="53213,11455">
                <v:shape id="Picture 710" style="position:absolute;width:11303;height:11099;left:0;top:355;" filled="f">
                  <v:imagedata r:id="rId50"/>
                </v:shape>
                <v:shape id="Picture 712" style="position:absolute;width:14909;height:11201;left:11303;top:254;" filled="f">
                  <v:imagedata r:id="rId51"/>
                </v:shape>
                <v:shape id="Picture 714" style="position:absolute;width:13944;height:11150;left:26212;top:304;" filled="f">
                  <v:imagedata r:id="rId52"/>
                </v:shape>
                <v:shape id="Picture 716" style="position:absolute;width:13055;height:11455;left:40157;top:0;" filled="f">
                  <v:imagedata r:id="rId53"/>
                </v:shape>
                <v:rect id="Rectangle 765" style="position:absolute;width:997;height:1892;left:13773;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b</w:t>
                        </w:r>
                      </w:p>
                    </w:txbxContent>
                  </v:textbox>
                </v:rect>
                <v:rect id="Rectangle 766" style="position:absolute;width:419;height:1892;left:14538;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67" style="position:absolute;width:776;height:1892;left:27495;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c</w:t>
                        </w:r>
                      </w:p>
                    </w:txbxContent>
                  </v:textbox>
                </v:rect>
                <v:rect id="Rectangle 768" style="position:absolute;width:419;height:1892;left:28079;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69" style="position:absolute;width:997;height:1892;left:40452;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d</w:t>
                        </w:r>
                      </w:p>
                    </w:txbxContent>
                  </v:textbox>
                </v:rect>
                <v:rect id="Rectangle 770" style="position:absolute;width:419;height:1892;left:41215;top:961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79" style="position:absolute;width:917;height:1892;left:714;top:9965;"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a</w:t>
                        </w:r>
                      </w:p>
                    </w:txbxContent>
                  </v:textbox>
                </v:rect>
                <v:rect id="Rectangle 780" style="position:absolute;width:419;height:1892;left:1400;top:9965;"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group>
            </w:pict>
          </mc:Fallback>
        </mc:AlternateContent>
      </w:r>
      <w:r w:rsidRPr="00901856">
        <w:rPr>
          <w:rFonts w:ascii="Times New Roman" w:eastAsia="Times New Roman" w:hAnsi="Times New Roman" w:cs="Times New Roman"/>
          <w:sz w:val="10"/>
          <w:lang w:val="es-ES"/>
        </w:rPr>
        <w:t xml:space="preserve"> </w:t>
      </w:r>
      <w:proofErr w:type="gramStart"/>
      <w:r w:rsidRPr="00901856">
        <w:rPr>
          <w:rFonts w:ascii="Times New Roman" w:eastAsia="Times New Roman" w:hAnsi="Times New Roman" w:cs="Times New Roman"/>
          <w:b/>
          <w:color w:val="FFFFFF"/>
          <w:sz w:val="10"/>
          <w:lang w:val="es-ES"/>
        </w:rPr>
        <w:t>a</w:t>
      </w:r>
      <w:proofErr w:type="gramEnd"/>
      <w:r w:rsidRPr="00901856">
        <w:rPr>
          <w:rFonts w:ascii="Times New Roman" w:eastAsia="Times New Roman" w:hAnsi="Times New Roman" w:cs="Times New Roman"/>
          <w:b/>
          <w:color w:val="FFFFFF"/>
          <w:sz w:val="10"/>
          <w:lang w:val="es-ES"/>
        </w:rPr>
        <w:t xml:space="preserve"> </w:t>
      </w:r>
      <w:r w:rsidRPr="00901856">
        <w:rPr>
          <w:lang w:val="es-ES"/>
        </w:rPr>
        <w:t xml:space="preserve"> </w:t>
      </w:r>
    </w:p>
    <w:p w:rsidR="0082421E" w:rsidRDefault="00756F0A">
      <w:pPr>
        <w:spacing w:after="109" w:line="229" w:lineRule="auto"/>
        <w:ind w:left="-5" w:right="-4"/>
      </w:pPr>
      <w:r w:rsidRPr="00901856">
        <w:rPr>
          <w:sz w:val="20"/>
          <w:lang w:val="es-ES"/>
        </w:rPr>
        <w:t>Fig. 4: (a) Hemangioma de glándula parótida izquierda, fase proliferativa. (</w:t>
      </w:r>
      <w:proofErr w:type="gramStart"/>
      <w:r w:rsidRPr="00901856">
        <w:rPr>
          <w:sz w:val="20"/>
          <w:lang w:val="es-ES"/>
        </w:rPr>
        <w:t>b</w:t>
      </w:r>
      <w:proofErr w:type="gramEnd"/>
      <w:r w:rsidRPr="00901856">
        <w:rPr>
          <w:sz w:val="20"/>
          <w:lang w:val="es-ES"/>
        </w:rPr>
        <w:t xml:space="preserve"> y c) TC con y sin contraste donde se evidencia lesión de gran tamaño homogénea, con gran realce tras administración de medio de contraste. (d) Angiografía de carótida externa, arteria nutricia de gran calibre y numerosos vasos anómalos en el interior de la glándula aumentada de tamaño. </w:t>
      </w:r>
      <w:r>
        <w:rPr>
          <w:sz w:val="20"/>
          <w:vertAlign w:val="superscript"/>
        </w:rPr>
        <w:t xml:space="preserve">(14, 19) </w:t>
      </w:r>
    </w:p>
    <w:p w:rsidR="0082421E" w:rsidRDefault="00756F0A">
      <w:pPr>
        <w:spacing w:after="0" w:line="259" w:lineRule="auto"/>
        <w:ind w:left="0" w:right="579" w:firstLine="0"/>
        <w:jc w:val="left"/>
      </w:pPr>
      <w:r>
        <w:t xml:space="preserve"> </w:t>
      </w:r>
    </w:p>
    <w:p w:rsidR="0082421E" w:rsidRDefault="00756F0A">
      <w:pPr>
        <w:spacing w:after="0" w:line="259" w:lineRule="auto"/>
        <w:ind w:left="0" w:right="509" w:firstLine="0"/>
        <w:jc w:val="right"/>
      </w:pPr>
      <w:r>
        <w:rPr>
          <w:rFonts w:ascii="Calibri" w:eastAsia="Calibri" w:hAnsi="Calibri" w:cs="Calibri"/>
          <w:noProof/>
          <w:sz w:val="22"/>
          <w:lang w:val="es-ES" w:eastAsia="es-ES"/>
        </w:rPr>
        <mc:AlternateContent>
          <mc:Choice Requires="wpg">
            <w:drawing>
              <wp:inline distT="0" distB="0" distL="0" distR="0">
                <wp:extent cx="5433060" cy="1224280"/>
                <wp:effectExtent l="0" t="0" r="0" b="0"/>
                <wp:docPr id="12929" name="Group 12929"/>
                <wp:cNvGraphicFramePr/>
                <a:graphic xmlns:a="http://schemas.openxmlformats.org/drawingml/2006/main">
                  <a:graphicData uri="http://schemas.microsoft.com/office/word/2010/wordprocessingGroup">
                    <wpg:wgp>
                      <wpg:cNvGrpSpPr/>
                      <wpg:grpSpPr>
                        <a:xfrm>
                          <a:off x="0" y="0"/>
                          <a:ext cx="5433060" cy="1224280"/>
                          <a:chOff x="0" y="0"/>
                          <a:chExt cx="5433060" cy="1224280"/>
                        </a:xfrm>
                      </wpg:grpSpPr>
                      <pic:pic xmlns:pic="http://schemas.openxmlformats.org/drawingml/2006/picture">
                        <pic:nvPicPr>
                          <pic:cNvPr id="745" name="Picture 745"/>
                          <pic:cNvPicPr/>
                        </pic:nvPicPr>
                        <pic:blipFill>
                          <a:blip r:embed="rId54"/>
                          <a:stretch>
                            <a:fillRect/>
                          </a:stretch>
                        </pic:blipFill>
                        <pic:spPr>
                          <a:xfrm>
                            <a:off x="0" y="5080"/>
                            <a:ext cx="1193800" cy="1219200"/>
                          </a:xfrm>
                          <a:prstGeom prst="rect">
                            <a:avLst/>
                          </a:prstGeom>
                        </pic:spPr>
                      </pic:pic>
                      <pic:pic xmlns:pic="http://schemas.openxmlformats.org/drawingml/2006/picture">
                        <pic:nvPicPr>
                          <pic:cNvPr id="747" name="Picture 747"/>
                          <pic:cNvPicPr/>
                        </pic:nvPicPr>
                        <pic:blipFill>
                          <a:blip r:embed="rId55"/>
                          <a:stretch>
                            <a:fillRect/>
                          </a:stretch>
                        </pic:blipFill>
                        <pic:spPr>
                          <a:xfrm>
                            <a:off x="1193800" y="0"/>
                            <a:ext cx="1437640" cy="1224280"/>
                          </a:xfrm>
                          <a:prstGeom prst="rect">
                            <a:avLst/>
                          </a:prstGeom>
                        </pic:spPr>
                      </pic:pic>
                      <pic:pic xmlns:pic="http://schemas.openxmlformats.org/drawingml/2006/picture">
                        <pic:nvPicPr>
                          <pic:cNvPr id="749" name="Picture 749"/>
                          <pic:cNvPicPr/>
                        </pic:nvPicPr>
                        <pic:blipFill>
                          <a:blip r:embed="rId56"/>
                          <a:stretch>
                            <a:fillRect/>
                          </a:stretch>
                        </pic:blipFill>
                        <pic:spPr>
                          <a:xfrm>
                            <a:off x="2631440" y="0"/>
                            <a:ext cx="1295400" cy="1224280"/>
                          </a:xfrm>
                          <a:prstGeom prst="rect">
                            <a:avLst/>
                          </a:prstGeom>
                        </pic:spPr>
                      </pic:pic>
                      <pic:pic xmlns:pic="http://schemas.openxmlformats.org/drawingml/2006/picture">
                        <pic:nvPicPr>
                          <pic:cNvPr id="751" name="Picture 751"/>
                          <pic:cNvPicPr/>
                        </pic:nvPicPr>
                        <pic:blipFill>
                          <a:blip r:embed="rId57"/>
                          <a:stretch>
                            <a:fillRect/>
                          </a:stretch>
                        </pic:blipFill>
                        <pic:spPr>
                          <a:xfrm>
                            <a:off x="3926840" y="2540"/>
                            <a:ext cx="1506220" cy="1221740"/>
                          </a:xfrm>
                          <a:prstGeom prst="rect">
                            <a:avLst/>
                          </a:prstGeom>
                        </pic:spPr>
                      </pic:pic>
                      <wps:wsp>
                        <wps:cNvPr id="771" name="Rectangle 771"/>
                        <wps:cNvSpPr/>
                        <wps:spPr>
                          <a:xfrm>
                            <a:off x="1745869" y="994791"/>
                            <a:ext cx="91786"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a</w:t>
                              </w:r>
                              <w:proofErr w:type="gramEnd"/>
                            </w:p>
                          </w:txbxContent>
                        </wps:txbx>
                        <wps:bodyPr horzOverflow="overflow" vert="horz" lIns="0" tIns="0" rIns="0" bIns="0" rtlCol="0">
                          <a:noAutofit/>
                        </wps:bodyPr>
                      </wps:wsp>
                      <wps:wsp>
                        <wps:cNvPr id="772" name="Rectangle 772"/>
                        <wps:cNvSpPr/>
                        <wps:spPr>
                          <a:xfrm>
                            <a:off x="1814576" y="994791"/>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73" name="Rectangle 773"/>
                        <wps:cNvSpPr/>
                        <wps:spPr>
                          <a:xfrm>
                            <a:off x="3117850" y="994791"/>
                            <a:ext cx="9977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b</w:t>
                              </w:r>
                              <w:proofErr w:type="gramEnd"/>
                            </w:p>
                          </w:txbxContent>
                        </wps:txbx>
                        <wps:bodyPr horzOverflow="overflow" vert="horz" lIns="0" tIns="0" rIns="0" bIns="0" rtlCol="0">
                          <a:noAutofit/>
                        </wps:bodyPr>
                      </wps:wsp>
                      <wps:wsp>
                        <wps:cNvPr id="774" name="Rectangle 774"/>
                        <wps:cNvSpPr/>
                        <wps:spPr>
                          <a:xfrm>
                            <a:off x="3194050" y="994791"/>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775" name="Rectangle 775"/>
                        <wps:cNvSpPr/>
                        <wps:spPr>
                          <a:xfrm>
                            <a:off x="4604385" y="994791"/>
                            <a:ext cx="7766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c</w:t>
                              </w:r>
                              <w:proofErr w:type="gramEnd"/>
                            </w:p>
                          </w:txbxContent>
                        </wps:txbx>
                        <wps:bodyPr horzOverflow="overflow" vert="horz" lIns="0" tIns="0" rIns="0" bIns="0" rtlCol="0">
                          <a:noAutofit/>
                        </wps:bodyPr>
                      </wps:wsp>
                      <wps:wsp>
                        <wps:cNvPr id="776" name="Rectangle 776"/>
                        <wps:cNvSpPr/>
                        <wps:spPr>
                          <a:xfrm>
                            <a:off x="4662806" y="994791"/>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2929" style="width:427.8pt;height:96.4pt;mso-position-horizontal-relative:char;mso-position-vertical-relative:line" coordsize="54330,12242">
                <v:shape id="Picture 745" style="position:absolute;width:11938;height:12192;left:0;top:50;" filled="f">
                  <v:imagedata r:id="rId58"/>
                </v:shape>
                <v:shape id="Picture 747" style="position:absolute;width:14376;height:12242;left:11938;top:0;" filled="f">
                  <v:imagedata r:id="rId59"/>
                </v:shape>
                <v:shape id="Picture 749" style="position:absolute;width:12954;height:12242;left:26314;top:0;" filled="f">
                  <v:imagedata r:id="rId60"/>
                </v:shape>
                <v:shape id="Picture 751" style="position:absolute;width:15062;height:12217;left:39268;top:25;" filled="f">
                  <v:imagedata r:id="rId61"/>
                </v:shape>
                <v:rect id="Rectangle 771" style="position:absolute;width:917;height:1892;left:17458;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a</w:t>
                        </w:r>
                      </w:p>
                    </w:txbxContent>
                  </v:textbox>
                </v:rect>
                <v:rect id="Rectangle 772" style="position:absolute;width:419;height:1892;left:18145;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73" style="position:absolute;width:997;height:1892;left:31178;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b</w:t>
                        </w:r>
                      </w:p>
                    </w:txbxContent>
                  </v:textbox>
                </v:rect>
                <v:rect id="Rectangle 774" style="position:absolute;width:419;height:1892;left:31940;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775" style="position:absolute;width:776;height:1892;left:46043;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c</w:t>
                        </w:r>
                      </w:p>
                    </w:txbxContent>
                  </v:textbox>
                </v:rect>
                <v:rect id="Rectangle 776" style="position:absolute;width:419;height:1892;left:46628;top:9947;"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group>
            </w:pict>
          </mc:Fallback>
        </mc:AlternateContent>
      </w:r>
      <w:r>
        <w:t xml:space="preserve"> </w:t>
      </w:r>
    </w:p>
    <w:p w:rsidR="0082421E" w:rsidRDefault="00756F0A">
      <w:pPr>
        <w:spacing w:after="90" w:line="229" w:lineRule="auto"/>
        <w:ind w:left="-5" w:right="-4"/>
      </w:pPr>
      <w:r w:rsidRPr="00901856">
        <w:rPr>
          <w:sz w:val="20"/>
          <w:lang w:val="es-ES"/>
        </w:rPr>
        <w:lastRenderedPageBreak/>
        <w:t xml:space="preserve">Fig. 5: Lactante de 3meses con hemangioma infantil en parótida izquierda. RM (a) T1 axial donde se define masa hipointensa localizada en la glándula parótida, se identifican vasos con señal de vacío dentro de la masa (flecha). (b) axial T2 con supresión grasa, donde la masa se muestra </w:t>
      </w:r>
      <w:proofErr w:type="spellStart"/>
      <w:r w:rsidRPr="00901856">
        <w:rPr>
          <w:sz w:val="20"/>
          <w:lang w:val="es-ES"/>
        </w:rPr>
        <w:t>hiperintensa</w:t>
      </w:r>
      <w:proofErr w:type="spellEnd"/>
      <w:r w:rsidRPr="00901856">
        <w:rPr>
          <w:sz w:val="20"/>
          <w:lang w:val="es-ES"/>
        </w:rPr>
        <w:t xml:space="preserve"> y también vacío de flujo. No edema perilesional</w:t>
      </w:r>
      <w:r w:rsidRPr="00901856">
        <w:rPr>
          <w:lang w:val="es-ES"/>
        </w:rPr>
        <w:t xml:space="preserve"> </w:t>
      </w:r>
      <w:r w:rsidRPr="00901856">
        <w:rPr>
          <w:sz w:val="20"/>
          <w:lang w:val="es-ES"/>
        </w:rPr>
        <w:t xml:space="preserve">visible. (c) axial T1supresión grasa y gadolinio endovenoso muestra alta captación de la lesión. </w:t>
      </w:r>
      <w:r>
        <w:rPr>
          <w:sz w:val="20"/>
          <w:vertAlign w:val="superscript"/>
        </w:rPr>
        <w:t xml:space="preserve">(14) </w:t>
      </w:r>
    </w:p>
    <w:p w:rsidR="0082421E" w:rsidRDefault="00756F0A">
      <w:pPr>
        <w:spacing w:after="12" w:line="259" w:lineRule="auto"/>
        <w:ind w:left="0" w:firstLine="0"/>
        <w:jc w:val="left"/>
      </w:pPr>
      <w:r>
        <w:rPr>
          <w:sz w:val="20"/>
        </w:rPr>
        <w:t xml:space="preserve"> </w:t>
      </w:r>
    </w:p>
    <w:p w:rsidR="0082421E" w:rsidRDefault="00756F0A">
      <w:pPr>
        <w:spacing w:after="0" w:line="259" w:lineRule="auto"/>
        <w:ind w:left="1712" w:firstLine="0"/>
        <w:jc w:val="left"/>
      </w:pPr>
      <w:r>
        <w:rPr>
          <w:rFonts w:ascii="Calibri" w:eastAsia="Calibri" w:hAnsi="Calibri" w:cs="Calibri"/>
          <w:noProof/>
          <w:sz w:val="22"/>
          <w:lang w:val="es-ES" w:eastAsia="es-ES"/>
        </w:rPr>
        <mc:AlternateContent>
          <mc:Choice Requires="wpg">
            <w:drawing>
              <wp:inline distT="0" distB="0" distL="0" distR="0">
                <wp:extent cx="3975100" cy="1335532"/>
                <wp:effectExtent l="0" t="0" r="0" b="0"/>
                <wp:docPr id="13940" name="Group 13940"/>
                <wp:cNvGraphicFramePr/>
                <a:graphic xmlns:a="http://schemas.openxmlformats.org/drawingml/2006/main">
                  <a:graphicData uri="http://schemas.microsoft.com/office/word/2010/wordprocessingGroup">
                    <wpg:wgp>
                      <wpg:cNvGrpSpPr/>
                      <wpg:grpSpPr>
                        <a:xfrm>
                          <a:off x="0" y="0"/>
                          <a:ext cx="3975100" cy="1335532"/>
                          <a:chOff x="0" y="0"/>
                          <a:chExt cx="3975100" cy="1335532"/>
                        </a:xfrm>
                      </wpg:grpSpPr>
                      <pic:pic xmlns:pic="http://schemas.openxmlformats.org/drawingml/2006/picture">
                        <pic:nvPicPr>
                          <pic:cNvPr id="832" name="Picture 832"/>
                          <pic:cNvPicPr/>
                        </pic:nvPicPr>
                        <pic:blipFill>
                          <a:blip r:embed="rId62"/>
                          <a:stretch>
                            <a:fillRect/>
                          </a:stretch>
                        </pic:blipFill>
                        <pic:spPr>
                          <a:xfrm>
                            <a:off x="0" y="10160"/>
                            <a:ext cx="1043940" cy="1305560"/>
                          </a:xfrm>
                          <a:prstGeom prst="rect">
                            <a:avLst/>
                          </a:prstGeom>
                        </pic:spPr>
                      </pic:pic>
                      <pic:pic xmlns:pic="http://schemas.openxmlformats.org/drawingml/2006/picture">
                        <pic:nvPicPr>
                          <pic:cNvPr id="834" name="Picture 834"/>
                          <pic:cNvPicPr/>
                        </pic:nvPicPr>
                        <pic:blipFill>
                          <a:blip r:embed="rId63"/>
                          <a:stretch>
                            <a:fillRect/>
                          </a:stretch>
                        </pic:blipFill>
                        <pic:spPr>
                          <a:xfrm>
                            <a:off x="1043940" y="0"/>
                            <a:ext cx="2931160" cy="1315720"/>
                          </a:xfrm>
                          <a:prstGeom prst="rect">
                            <a:avLst/>
                          </a:prstGeom>
                        </pic:spPr>
                      </pic:pic>
                      <wps:wsp>
                        <wps:cNvPr id="959" name="Rectangle 959"/>
                        <wps:cNvSpPr/>
                        <wps:spPr>
                          <a:xfrm>
                            <a:off x="102235" y="1167066"/>
                            <a:ext cx="103334" cy="207168"/>
                          </a:xfrm>
                          <a:prstGeom prst="rect">
                            <a:avLst/>
                          </a:prstGeom>
                          <a:ln>
                            <a:noFill/>
                          </a:ln>
                        </wps:spPr>
                        <wps:txbx>
                          <w:txbxContent>
                            <w:p w:rsidR="0082421E" w:rsidRDefault="00756F0A">
                              <w:pPr>
                                <w:spacing w:after="160" w:line="259" w:lineRule="auto"/>
                                <w:ind w:left="0" w:firstLine="0"/>
                                <w:jc w:val="left"/>
                              </w:pPr>
                              <w:proofErr w:type="gramStart"/>
                              <w:r>
                                <w:rPr>
                                  <w:b/>
                                  <w:color w:val="FFFFFF"/>
                                  <w:sz w:val="22"/>
                                </w:rPr>
                                <w:t>a</w:t>
                              </w:r>
                              <w:proofErr w:type="gramEnd"/>
                            </w:p>
                          </w:txbxContent>
                        </wps:txbx>
                        <wps:bodyPr horzOverflow="overflow" vert="horz" lIns="0" tIns="0" rIns="0" bIns="0" rtlCol="0">
                          <a:noAutofit/>
                        </wps:bodyPr>
                      </wps:wsp>
                      <wps:wsp>
                        <wps:cNvPr id="960" name="Rectangle 960"/>
                        <wps:cNvSpPr/>
                        <wps:spPr>
                          <a:xfrm>
                            <a:off x="180975" y="1167066"/>
                            <a:ext cx="51621" cy="207168"/>
                          </a:xfrm>
                          <a:prstGeom prst="rect">
                            <a:avLst/>
                          </a:prstGeom>
                          <a:ln>
                            <a:noFill/>
                          </a:ln>
                        </wps:spPr>
                        <wps:txbx>
                          <w:txbxContent>
                            <w:p w:rsidR="0082421E" w:rsidRDefault="00756F0A">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961" name="Rectangle 961"/>
                        <wps:cNvSpPr/>
                        <wps:spPr>
                          <a:xfrm>
                            <a:off x="1702689" y="1167066"/>
                            <a:ext cx="113495" cy="207168"/>
                          </a:xfrm>
                          <a:prstGeom prst="rect">
                            <a:avLst/>
                          </a:prstGeom>
                          <a:ln>
                            <a:noFill/>
                          </a:ln>
                        </wps:spPr>
                        <wps:txbx>
                          <w:txbxContent>
                            <w:p w:rsidR="0082421E" w:rsidRDefault="00756F0A">
                              <w:pPr>
                                <w:spacing w:after="160" w:line="259" w:lineRule="auto"/>
                                <w:ind w:left="0" w:firstLine="0"/>
                                <w:jc w:val="left"/>
                              </w:pPr>
                              <w:proofErr w:type="gramStart"/>
                              <w:r>
                                <w:rPr>
                                  <w:b/>
                                  <w:color w:val="FFFFFF"/>
                                  <w:sz w:val="22"/>
                                </w:rPr>
                                <w:t>b</w:t>
                              </w:r>
                              <w:proofErr w:type="gramEnd"/>
                            </w:p>
                          </w:txbxContent>
                        </wps:txbx>
                        <wps:bodyPr horzOverflow="overflow" vert="horz" lIns="0" tIns="0" rIns="0" bIns="0" rtlCol="0">
                          <a:noAutofit/>
                        </wps:bodyPr>
                      </wps:wsp>
                      <wps:wsp>
                        <wps:cNvPr id="962" name="Rectangle 962"/>
                        <wps:cNvSpPr/>
                        <wps:spPr>
                          <a:xfrm>
                            <a:off x="1789430" y="1167066"/>
                            <a:ext cx="51621" cy="207168"/>
                          </a:xfrm>
                          <a:prstGeom prst="rect">
                            <a:avLst/>
                          </a:prstGeom>
                          <a:ln>
                            <a:noFill/>
                          </a:ln>
                        </wps:spPr>
                        <wps:txbx>
                          <w:txbxContent>
                            <w:p w:rsidR="0082421E" w:rsidRDefault="00756F0A">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963" name="Rectangle 963"/>
                        <wps:cNvSpPr/>
                        <wps:spPr>
                          <a:xfrm>
                            <a:off x="2617470" y="1179766"/>
                            <a:ext cx="103334" cy="207168"/>
                          </a:xfrm>
                          <a:prstGeom prst="rect">
                            <a:avLst/>
                          </a:prstGeom>
                          <a:ln>
                            <a:noFill/>
                          </a:ln>
                        </wps:spPr>
                        <wps:txbx>
                          <w:txbxContent>
                            <w:p w:rsidR="0082421E" w:rsidRDefault="00756F0A">
                              <w:pPr>
                                <w:spacing w:after="160" w:line="259" w:lineRule="auto"/>
                                <w:ind w:left="0" w:firstLine="0"/>
                                <w:jc w:val="left"/>
                              </w:pPr>
                              <w:proofErr w:type="gramStart"/>
                              <w:r>
                                <w:rPr>
                                  <w:b/>
                                  <w:color w:val="FFFFFF"/>
                                  <w:sz w:val="22"/>
                                </w:rPr>
                                <w:t>c</w:t>
                              </w:r>
                              <w:proofErr w:type="gramEnd"/>
                            </w:p>
                          </w:txbxContent>
                        </wps:txbx>
                        <wps:bodyPr horzOverflow="overflow" vert="horz" lIns="0" tIns="0" rIns="0" bIns="0" rtlCol="0">
                          <a:noAutofit/>
                        </wps:bodyPr>
                      </wps:wsp>
                      <wps:wsp>
                        <wps:cNvPr id="964" name="Rectangle 964"/>
                        <wps:cNvSpPr/>
                        <wps:spPr>
                          <a:xfrm>
                            <a:off x="2696210" y="1179766"/>
                            <a:ext cx="51621" cy="207168"/>
                          </a:xfrm>
                          <a:prstGeom prst="rect">
                            <a:avLst/>
                          </a:prstGeom>
                          <a:ln>
                            <a:noFill/>
                          </a:ln>
                        </wps:spPr>
                        <wps:txbx>
                          <w:txbxContent>
                            <w:p w:rsidR="0082421E" w:rsidRDefault="00756F0A">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40" style="width:313pt;height:105.16pt;mso-position-horizontal-relative:char;mso-position-vertical-relative:line" coordsize="39751,13355">
                <v:shape id="Picture 832" style="position:absolute;width:10439;height:13055;left:0;top:101;" filled="f">
                  <v:imagedata r:id="rId64"/>
                </v:shape>
                <v:shape id="Picture 834" style="position:absolute;width:29311;height:13157;left:10439;top:0;" filled="f">
                  <v:imagedata r:id="rId65"/>
                </v:shape>
                <v:rect id="Rectangle 959" style="position:absolute;width:1033;height:2071;left:1022;top:11670;" filled="f" stroked="f">
                  <v:textbox inset="0,0,0,0">
                    <w:txbxContent>
                      <w:p>
                        <w:pPr>
                          <w:spacing w:before="0" w:after="160" w:line="259" w:lineRule="auto"/>
                          <w:ind w:left="0" w:firstLine="0"/>
                          <w:jc w:val="left"/>
                        </w:pPr>
                        <w:r>
                          <w:rPr>
                            <w:rFonts w:cs="Arial" w:hAnsi="Arial" w:eastAsia="Arial" w:ascii="Arial"/>
                            <w:b w:val="1"/>
                            <w:color w:val="ffffff"/>
                            <w:sz w:val="22"/>
                          </w:rPr>
                          <w:t xml:space="preserve">a</w:t>
                        </w:r>
                      </w:p>
                    </w:txbxContent>
                  </v:textbox>
                </v:rect>
                <v:rect id="Rectangle 960" style="position:absolute;width:516;height:2071;left:1809;top:11670;" filled="f" stroked="f">
                  <v:textbox inset="0,0,0,0">
                    <w:txbxContent>
                      <w:p>
                        <w:pPr>
                          <w:spacing w:before="0" w:after="160" w:line="259" w:lineRule="auto"/>
                          <w:ind w:left="0" w:firstLine="0"/>
                          <w:jc w:val="left"/>
                        </w:pPr>
                        <w:r>
                          <w:rPr>
                            <w:rFonts w:cs="Arial" w:hAnsi="Arial" w:eastAsia="Arial" w:ascii="Arial"/>
                            <w:b w:val="1"/>
                            <w:color w:val="ffffff"/>
                            <w:sz w:val="22"/>
                          </w:rPr>
                          <w:t xml:space="preserve"> </w:t>
                        </w:r>
                      </w:p>
                    </w:txbxContent>
                  </v:textbox>
                </v:rect>
                <v:rect id="Rectangle 961" style="position:absolute;width:1134;height:2071;left:17026;top:11670;" filled="f" stroked="f">
                  <v:textbox inset="0,0,0,0">
                    <w:txbxContent>
                      <w:p>
                        <w:pPr>
                          <w:spacing w:before="0" w:after="160" w:line="259" w:lineRule="auto"/>
                          <w:ind w:left="0" w:firstLine="0"/>
                          <w:jc w:val="left"/>
                        </w:pPr>
                        <w:r>
                          <w:rPr>
                            <w:rFonts w:cs="Arial" w:hAnsi="Arial" w:eastAsia="Arial" w:ascii="Arial"/>
                            <w:b w:val="1"/>
                            <w:color w:val="ffffff"/>
                            <w:sz w:val="22"/>
                          </w:rPr>
                          <w:t xml:space="preserve">b</w:t>
                        </w:r>
                      </w:p>
                    </w:txbxContent>
                  </v:textbox>
                </v:rect>
                <v:rect id="Rectangle 962" style="position:absolute;width:516;height:2071;left:17894;top:11670;" filled="f" stroked="f">
                  <v:textbox inset="0,0,0,0">
                    <w:txbxContent>
                      <w:p>
                        <w:pPr>
                          <w:spacing w:before="0" w:after="160" w:line="259" w:lineRule="auto"/>
                          <w:ind w:left="0" w:firstLine="0"/>
                          <w:jc w:val="left"/>
                        </w:pPr>
                        <w:r>
                          <w:rPr>
                            <w:rFonts w:cs="Arial" w:hAnsi="Arial" w:eastAsia="Arial" w:ascii="Arial"/>
                            <w:b w:val="1"/>
                            <w:color w:val="ffffff"/>
                            <w:sz w:val="22"/>
                          </w:rPr>
                          <w:t xml:space="preserve"> </w:t>
                        </w:r>
                      </w:p>
                    </w:txbxContent>
                  </v:textbox>
                </v:rect>
                <v:rect id="Rectangle 963" style="position:absolute;width:1033;height:2071;left:26174;top:11797;" filled="f" stroked="f">
                  <v:textbox inset="0,0,0,0">
                    <w:txbxContent>
                      <w:p>
                        <w:pPr>
                          <w:spacing w:before="0" w:after="160" w:line="259" w:lineRule="auto"/>
                          <w:ind w:left="0" w:firstLine="0"/>
                          <w:jc w:val="left"/>
                        </w:pPr>
                        <w:r>
                          <w:rPr>
                            <w:rFonts w:cs="Arial" w:hAnsi="Arial" w:eastAsia="Arial" w:ascii="Arial"/>
                            <w:b w:val="1"/>
                            <w:color w:val="ffffff"/>
                            <w:sz w:val="22"/>
                          </w:rPr>
                          <w:t xml:space="preserve">c</w:t>
                        </w:r>
                      </w:p>
                    </w:txbxContent>
                  </v:textbox>
                </v:rect>
                <v:rect id="Rectangle 964" style="position:absolute;width:516;height:2071;left:26962;top:11797;" filled="f" stroked="f">
                  <v:textbox inset="0,0,0,0">
                    <w:txbxContent>
                      <w:p>
                        <w:pPr>
                          <w:spacing w:before="0" w:after="160" w:line="259" w:lineRule="auto"/>
                          <w:ind w:left="0" w:firstLine="0"/>
                          <w:jc w:val="left"/>
                        </w:pPr>
                        <w:r>
                          <w:rPr>
                            <w:rFonts w:cs="Arial" w:hAnsi="Arial" w:eastAsia="Arial" w:ascii="Arial"/>
                            <w:b w:val="1"/>
                            <w:color w:val="ffffff"/>
                            <w:sz w:val="22"/>
                          </w:rPr>
                          <w:t xml:space="preserve"> </w:t>
                        </w:r>
                      </w:p>
                    </w:txbxContent>
                  </v:textbox>
                </v:rect>
              </v:group>
            </w:pict>
          </mc:Fallback>
        </mc:AlternateContent>
      </w:r>
      <w:r>
        <w:t xml:space="preserve"> </w:t>
      </w:r>
    </w:p>
    <w:p w:rsidR="0082421E" w:rsidRDefault="00756F0A">
      <w:pPr>
        <w:spacing w:after="60" w:line="229" w:lineRule="auto"/>
        <w:ind w:left="-5" w:right="-4"/>
      </w:pPr>
      <w:r w:rsidRPr="00901856">
        <w:rPr>
          <w:sz w:val="20"/>
          <w:lang w:val="es-ES"/>
        </w:rPr>
        <w:t xml:space="preserve">Fig. 6: Síndrome PHACES (a) Fotografía posnatal con hemangioma facial extenso que abarca </w:t>
      </w:r>
      <w:proofErr w:type="spellStart"/>
      <w:r w:rsidRPr="00901856">
        <w:rPr>
          <w:sz w:val="20"/>
          <w:lang w:val="es-ES"/>
        </w:rPr>
        <w:t>hemicara</w:t>
      </w:r>
      <w:proofErr w:type="spellEnd"/>
      <w:r w:rsidRPr="00901856">
        <w:rPr>
          <w:sz w:val="20"/>
          <w:lang w:val="es-ES"/>
        </w:rPr>
        <w:t xml:space="preserve"> derecha, cuello, región anterior de tórax, mejilla izquierda y región </w:t>
      </w:r>
      <w:proofErr w:type="spellStart"/>
      <w:r w:rsidRPr="00901856">
        <w:rPr>
          <w:sz w:val="20"/>
          <w:lang w:val="es-ES"/>
        </w:rPr>
        <w:t>periorificial</w:t>
      </w:r>
      <w:proofErr w:type="spellEnd"/>
      <w:r w:rsidRPr="00901856">
        <w:rPr>
          <w:sz w:val="20"/>
          <w:lang w:val="es-ES"/>
        </w:rPr>
        <w:t xml:space="preserve"> múltiple. (b) RM sagital FRSE T2. Hipoplasia del vermis con rotación completa normal (flecha blanca). (c) Angio-RM 3D TOF sin contraste. Normalidad de las arterias vertebrales y la arteria cerebelosa postero-inferior izquierda (flecha gris). </w:t>
      </w:r>
      <w:r>
        <w:rPr>
          <w:sz w:val="20"/>
        </w:rPr>
        <w:t xml:space="preserve">No se </w:t>
      </w:r>
      <w:proofErr w:type="spellStart"/>
      <w:r>
        <w:rPr>
          <w:sz w:val="20"/>
        </w:rPr>
        <w:t>identifica</w:t>
      </w:r>
      <w:proofErr w:type="spellEnd"/>
      <w:r>
        <w:rPr>
          <w:sz w:val="20"/>
        </w:rPr>
        <w:t xml:space="preserve"> la </w:t>
      </w:r>
      <w:proofErr w:type="spellStart"/>
      <w:r>
        <w:rPr>
          <w:sz w:val="20"/>
        </w:rPr>
        <w:t>arteria</w:t>
      </w:r>
      <w:proofErr w:type="spellEnd"/>
      <w:r>
        <w:rPr>
          <w:sz w:val="20"/>
        </w:rPr>
        <w:t xml:space="preserve"> cerebelosa postero-inferior </w:t>
      </w:r>
      <w:proofErr w:type="spellStart"/>
      <w:r>
        <w:rPr>
          <w:sz w:val="20"/>
        </w:rPr>
        <w:t>derecha</w:t>
      </w:r>
      <w:proofErr w:type="spellEnd"/>
      <w:r>
        <w:rPr>
          <w:sz w:val="20"/>
        </w:rPr>
        <w:t xml:space="preserve">. </w:t>
      </w:r>
      <w:r>
        <w:rPr>
          <w:sz w:val="20"/>
          <w:vertAlign w:val="superscript"/>
        </w:rPr>
        <w:t>(14, 15, 19)</w:t>
      </w:r>
      <w:r>
        <w:rPr>
          <w:sz w:val="20"/>
        </w:rPr>
        <w:t xml:space="preserve"> </w:t>
      </w:r>
    </w:p>
    <w:p w:rsidR="0082421E" w:rsidRDefault="00756F0A">
      <w:pPr>
        <w:spacing w:after="11" w:line="259" w:lineRule="auto"/>
        <w:ind w:left="0" w:firstLine="0"/>
        <w:jc w:val="left"/>
      </w:pPr>
      <w:r>
        <w:rPr>
          <w:sz w:val="20"/>
        </w:rPr>
        <w:t xml:space="preserve"> </w:t>
      </w:r>
    </w:p>
    <w:p w:rsidR="0082421E" w:rsidRDefault="00756F0A">
      <w:pPr>
        <w:spacing w:after="0" w:line="259" w:lineRule="auto"/>
        <w:ind w:left="0" w:right="1229" w:firstLine="0"/>
        <w:jc w:val="right"/>
      </w:pPr>
      <w:r>
        <w:rPr>
          <w:rFonts w:ascii="Calibri" w:eastAsia="Calibri" w:hAnsi="Calibri" w:cs="Calibri"/>
          <w:noProof/>
          <w:sz w:val="22"/>
          <w:lang w:val="es-ES" w:eastAsia="es-ES"/>
        </w:rPr>
        <mc:AlternateContent>
          <mc:Choice Requires="wpg">
            <w:drawing>
              <wp:inline distT="0" distB="0" distL="0" distR="0">
                <wp:extent cx="4516120" cy="1412240"/>
                <wp:effectExtent l="0" t="0" r="0" b="0"/>
                <wp:docPr id="13941" name="Group 13941"/>
                <wp:cNvGraphicFramePr/>
                <a:graphic xmlns:a="http://schemas.openxmlformats.org/drawingml/2006/main">
                  <a:graphicData uri="http://schemas.microsoft.com/office/word/2010/wordprocessingGroup">
                    <wpg:wgp>
                      <wpg:cNvGrpSpPr/>
                      <wpg:grpSpPr>
                        <a:xfrm>
                          <a:off x="0" y="0"/>
                          <a:ext cx="4516120" cy="1412240"/>
                          <a:chOff x="0" y="0"/>
                          <a:chExt cx="4516120" cy="1412240"/>
                        </a:xfrm>
                      </wpg:grpSpPr>
                      <pic:pic xmlns:pic="http://schemas.openxmlformats.org/drawingml/2006/picture">
                        <pic:nvPicPr>
                          <pic:cNvPr id="873" name="Picture 873"/>
                          <pic:cNvPicPr/>
                        </pic:nvPicPr>
                        <pic:blipFill>
                          <a:blip r:embed="rId66"/>
                          <a:stretch>
                            <a:fillRect/>
                          </a:stretch>
                        </pic:blipFill>
                        <pic:spPr>
                          <a:xfrm>
                            <a:off x="0" y="33020"/>
                            <a:ext cx="1170940" cy="1379220"/>
                          </a:xfrm>
                          <a:prstGeom prst="rect">
                            <a:avLst/>
                          </a:prstGeom>
                        </pic:spPr>
                      </pic:pic>
                      <pic:pic xmlns:pic="http://schemas.openxmlformats.org/drawingml/2006/picture">
                        <pic:nvPicPr>
                          <pic:cNvPr id="875" name="Picture 875"/>
                          <pic:cNvPicPr/>
                        </pic:nvPicPr>
                        <pic:blipFill>
                          <a:blip r:embed="rId67"/>
                          <a:stretch>
                            <a:fillRect/>
                          </a:stretch>
                        </pic:blipFill>
                        <pic:spPr>
                          <a:xfrm>
                            <a:off x="1170940" y="15240"/>
                            <a:ext cx="1648460" cy="1397000"/>
                          </a:xfrm>
                          <a:prstGeom prst="rect">
                            <a:avLst/>
                          </a:prstGeom>
                        </pic:spPr>
                      </pic:pic>
                      <pic:pic xmlns:pic="http://schemas.openxmlformats.org/drawingml/2006/picture">
                        <pic:nvPicPr>
                          <pic:cNvPr id="877" name="Picture 877"/>
                          <pic:cNvPicPr/>
                        </pic:nvPicPr>
                        <pic:blipFill>
                          <a:blip r:embed="rId68"/>
                          <a:stretch>
                            <a:fillRect/>
                          </a:stretch>
                        </pic:blipFill>
                        <pic:spPr>
                          <a:xfrm>
                            <a:off x="2819400" y="0"/>
                            <a:ext cx="1696720" cy="1412240"/>
                          </a:xfrm>
                          <a:prstGeom prst="rect">
                            <a:avLst/>
                          </a:prstGeom>
                        </pic:spPr>
                      </pic:pic>
                      <wps:wsp>
                        <wps:cNvPr id="965" name="Rectangle 965"/>
                        <wps:cNvSpPr/>
                        <wps:spPr>
                          <a:xfrm>
                            <a:off x="28575" y="1189228"/>
                            <a:ext cx="112728" cy="226001"/>
                          </a:xfrm>
                          <a:prstGeom prst="rect">
                            <a:avLst/>
                          </a:prstGeom>
                          <a:ln>
                            <a:noFill/>
                          </a:ln>
                        </wps:spPr>
                        <wps:txbx>
                          <w:txbxContent>
                            <w:p w:rsidR="0082421E" w:rsidRDefault="00756F0A">
                              <w:pPr>
                                <w:spacing w:after="160" w:line="259" w:lineRule="auto"/>
                                <w:ind w:left="0" w:firstLine="0"/>
                                <w:jc w:val="left"/>
                              </w:pPr>
                              <w:proofErr w:type="gramStart"/>
                              <w:r>
                                <w:rPr>
                                  <w:b/>
                                  <w:color w:val="FFFFFF"/>
                                </w:rPr>
                                <w:t>a</w:t>
                              </w:r>
                              <w:proofErr w:type="gramEnd"/>
                            </w:p>
                          </w:txbxContent>
                        </wps:txbx>
                        <wps:bodyPr horzOverflow="overflow" vert="horz" lIns="0" tIns="0" rIns="0" bIns="0" rtlCol="0">
                          <a:noAutofit/>
                        </wps:bodyPr>
                      </wps:wsp>
                      <wps:wsp>
                        <wps:cNvPr id="966" name="Rectangle 966"/>
                        <wps:cNvSpPr/>
                        <wps:spPr>
                          <a:xfrm>
                            <a:off x="112395" y="1189228"/>
                            <a:ext cx="56314" cy="226001"/>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967" name="Rectangle 967"/>
                        <wps:cNvSpPr/>
                        <wps:spPr>
                          <a:xfrm>
                            <a:off x="1286129" y="1179195"/>
                            <a:ext cx="9977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b</w:t>
                              </w:r>
                              <w:proofErr w:type="gramEnd"/>
                            </w:p>
                          </w:txbxContent>
                        </wps:txbx>
                        <wps:bodyPr horzOverflow="overflow" vert="horz" lIns="0" tIns="0" rIns="0" bIns="0" rtlCol="0">
                          <a:noAutofit/>
                        </wps:bodyPr>
                      </wps:wsp>
                      <wps:wsp>
                        <wps:cNvPr id="968" name="Rectangle 968"/>
                        <wps:cNvSpPr/>
                        <wps:spPr>
                          <a:xfrm>
                            <a:off x="1362456" y="1179195"/>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s:wsp>
                        <wps:cNvPr id="969" name="Rectangle 969"/>
                        <wps:cNvSpPr/>
                        <wps:spPr>
                          <a:xfrm>
                            <a:off x="2886710" y="1179195"/>
                            <a:ext cx="77665" cy="189248"/>
                          </a:xfrm>
                          <a:prstGeom prst="rect">
                            <a:avLst/>
                          </a:prstGeom>
                          <a:ln>
                            <a:noFill/>
                          </a:ln>
                        </wps:spPr>
                        <wps:txbx>
                          <w:txbxContent>
                            <w:p w:rsidR="0082421E" w:rsidRDefault="00756F0A">
                              <w:pPr>
                                <w:spacing w:after="160" w:line="259" w:lineRule="auto"/>
                                <w:ind w:left="0" w:firstLine="0"/>
                                <w:jc w:val="left"/>
                              </w:pPr>
                              <w:proofErr w:type="gramStart"/>
                              <w:r>
                                <w:rPr>
                                  <w:rFonts w:ascii="Calibri" w:eastAsia="Calibri" w:hAnsi="Calibri" w:cs="Calibri"/>
                                  <w:b/>
                                  <w:color w:val="FFFFFF"/>
                                  <w:sz w:val="22"/>
                                </w:rPr>
                                <w:t>c</w:t>
                              </w:r>
                              <w:proofErr w:type="gramEnd"/>
                            </w:p>
                          </w:txbxContent>
                        </wps:txbx>
                        <wps:bodyPr horzOverflow="overflow" vert="horz" lIns="0" tIns="0" rIns="0" bIns="0" rtlCol="0">
                          <a:noAutofit/>
                        </wps:bodyPr>
                      </wps:wsp>
                      <wps:wsp>
                        <wps:cNvPr id="970" name="Rectangle 970"/>
                        <wps:cNvSpPr/>
                        <wps:spPr>
                          <a:xfrm>
                            <a:off x="2945130" y="1179195"/>
                            <a:ext cx="41991" cy="189248"/>
                          </a:xfrm>
                          <a:prstGeom prst="rect">
                            <a:avLst/>
                          </a:prstGeom>
                          <a:ln>
                            <a:noFill/>
                          </a:ln>
                        </wps:spPr>
                        <wps:txbx>
                          <w:txbxContent>
                            <w:p w:rsidR="0082421E" w:rsidRDefault="00756F0A">
                              <w:pPr>
                                <w:spacing w:after="160" w:line="259" w:lineRule="auto"/>
                                <w:ind w:left="0" w:firstLine="0"/>
                                <w:jc w:val="left"/>
                              </w:pPr>
                              <w:r>
                                <w:rPr>
                                  <w:rFonts w:ascii="Calibri" w:eastAsia="Calibri" w:hAnsi="Calibri" w:cs="Calibri"/>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41" style="width:355.6pt;height:111.2pt;mso-position-horizontal-relative:char;mso-position-vertical-relative:line" coordsize="45161,14122">
                <v:shape id="Picture 873" style="position:absolute;width:11709;height:13792;left:0;top:330;" filled="f">
                  <v:imagedata r:id="rId69"/>
                </v:shape>
                <v:shape id="Picture 875" style="position:absolute;width:16484;height:13970;left:11709;top:152;" filled="f">
                  <v:imagedata r:id="rId70"/>
                </v:shape>
                <v:shape id="Picture 877" style="position:absolute;width:16967;height:14122;left:28194;top:0;" filled="f">
                  <v:imagedata r:id="rId71"/>
                </v:shape>
                <v:rect id="Rectangle 965" style="position:absolute;width:1127;height:2260;left:285;top:11892;" filled="f" stroked="f">
                  <v:textbox inset="0,0,0,0">
                    <w:txbxContent>
                      <w:p>
                        <w:pPr>
                          <w:spacing w:before="0" w:after="160" w:line="259" w:lineRule="auto"/>
                          <w:ind w:left="0" w:firstLine="0"/>
                          <w:jc w:val="left"/>
                        </w:pPr>
                        <w:r>
                          <w:rPr>
                            <w:rFonts w:cs="Arial" w:hAnsi="Arial" w:eastAsia="Arial" w:ascii="Arial"/>
                            <w:b w:val="1"/>
                            <w:color w:val="ffffff"/>
                          </w:rPr>
                          <w:t xml:space="preserve">a</w:t>
                        </w:r>
                      </w:p>
                    </w:txbxContent>
                  </v:textbox>
                </v:rect>
                <v:rect id="Rectangle 966" style="position:absolute;width:563;height:2260;left:1123;top:11892;"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967" style="position:absolute;width:997;height:1892;left:12861;top:1179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b</w:t>
                        </w:r>
                      </w:p>
                    </w:txbxContent>
                  </v:textbox>
                </v:rect>
                <v:rect id="Rectangle 968" style="position:absolute;width:419;height:1892;left:13624;top:1179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rect id="Rectangle 969" style="position:absolute;width:776;height:1892;left:28867;top:1179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c</w:t>
                        </w:r>
                      </w:p>
                    </w:txbxContent>
                  </v:textbox>
                </v:rect>
                <v:rect id="Rectangle 970" style="position:absolute;width:419;height:1892;left:29451;top:11791;" filled="f" stroked="f">
                  <v:textbox inset="0,0,0,0">
                    <w:txbxContent>
                      <w:p>
                        <w:pPr>
                          <w:spacing w:before="0" w:after="160" w:line="259" w:lineRule="auto"/>
                          <w:ind w:left="0" w:firstLine="0"/>
                          <w:jc w:val="left"/>
                        </w:pPr>
                        <w:r>
                          <w:rPr>
                            <w:rFonts w:cs="Calibri" w:hAnsi="Calibri" w:eastAsia="Calibri" w:ascii="Calibri"/>
                            <w:b w:val="1"/>
                            <w:color w:val="ffffff"/>
                            <w:sz w:val="22"/>
                          </w:rPr>
                          <w:t xml:space="preserve"> </w:t>
                        </w:r>
                      </w:p>
                    </w:txbxContent>
                  </v:textbox>
                </v:rect>
              </v:group>
            </w:pict>
          </mc:Fallback>
        </mc:AlternateContent>
      </w:r>
      <w:r>
        <w:t xml:space="preserve"> </w:t>
      </w:r>
    </w:p>
    <w:p w:rsidR="0082421E" w:rsidRDefault="00756F0A">
      <w:pPr>
        <w:spacing w:after="226" w:line="229" w:lineRule="auto"/>
        <w:ind w:left="-5" w:right="-4"/>
      </w:pPr>
      <w:r w:rsidRPr="00901856">
        <w:rPr>
          <w:sz w:val="20"/>
          <w:lang w:val="es-ES"/>
        </w:rPr>
        <w:t xml:space="preserve">Fig. 7: (a) Lactante con múltiples hemangiomas en piel. (b) US donde se observan múltiples lesiones </w:t>
      </w:r>
      <w:proofErr w:type="spellStart"/>
      <w:r w:rsidRPr="00901856">
        <w:rPr>
          <w:sz w:val="20"/>
          <w:lang w:val="es-ES"/>
        </w:rPr>
        <w:t>hipoecogénicas</w:t>
      </w:r>
      <w:proofErr w:type="spellEnd"/>
      <w:r w:rsidRPr="00901856">
        <w:rPr>
          <w:sz w:val="20"/>
          <w:lang w:val="es-ES"/>
        </w:rPr>
        <w:t xml:space="preserve"> hepáticas. (c)RM T2 axial la imagen revela múltiples lesiones </w:t>
      </w:r>
      <w:proofErr w:type="spellStart"/>
      <w:r w:rsidRPr="00901856">
        <w:rPr>
          <w:sz w:val="20"/>
          <w:lang w:val="es-ES"/>
        </w:rPr>
        <w:t>hiperintensa</w:t>
      </w:r>
      <w:proofErr w:type="spellEnd"/>
      <w:r w:rsidRPr="00901856">
        <w:rPr>
          <w:sz w:val="20"/>
          <w:lang w:val="es-ES"/>
        </w:rPr>
        <w:t xml:space="preserve"> en hígado confirmándose </w:t>
      </w:r>
      <w:proofErr w:type="spellStart"/>
      <w:r w:rsidRPr="00901856">
        <w:rPr>
          <w:sz w:val="20"/>
          <w:lang w:val="es-ES"/>
        </w:rPr>
        <w:t>hemangiomatosis</w:t>
      </w:r>
      <w:proofErr w:type="spellEnd"/>
      <w:r w:rsidRPr="00901856">
        <w:rPr>
          <w:sz w:val="20"/>
          <w:lang w:val="es-ES"/>
        </w:rPr>
        <w:t xml:space="preserve"> múltiple.</w:t>
      </w:r>
      <w:r w:rsidRPr="00901856">
        <w:rPr>
          <w:sz w:val="20"/>
          <w:vertAlign w:val="superscript"/>
          <w:lang w:val="es-ES"/>
        </w:rPr>
        <w:t xml:space="preserve"> </w:t>
      </w:r>
      <w:r>
        <w:rPr>
          <w:sz w:val="20"/>
          <w:vertAlign w:val="superscript"/>
        </w:rPr>
        <w:t>(13, 17)</w:t>
      </w:r>
      <w:r>
        <w:rPr>
          <w:sz w:val="20"/>
        </w:rPr>
        <w:t xml:space="preserve"> </w:t>
      </w:r>
    </w:p>
    <w:p w:rsidR="0082421E" w:rsidRDefault="00756F0A">
      <w:pPr>
        <w:spacing w:after="96" w:line="259" w:lineRule="auto"/>
        <w:ind w:left="0" w:firstLine="0"/>
        <w:jc w:val="left"/>
      </w:pPr>
      <w:r>
        <w:rPr>
          <w:sz w:val="20"/>
        </w:rPr>
        <w:t xml:space="preserve">                       </w:t>
      </w:r>
      <w:r>
        <w:rPr>
          <w:rFonts w:ascii="Calibri" w:eastAsia="Calibri" w:hAnsi="Calibri" w:cs="Calibri"/>
          <w:noProof/>
          <w:sz w:val="22"/>
          <w:lang w:val="es-ES" w:eastAsia="es-ES"/>
        </w:rPr>
        <mc:AlternateContent>
          <mc:Choice Requires="wpg">
            <w:drawing>
              <wp:inline distT="0" distB="0" distL="0" distR="0">
                <wp:extent cx="3934460" cy="1267460"/>
                <wp:effectExtent l="0" t="0" r="0" b="0"/>
                <wp:docPr id="13942" name="Group 13942"/>
                <wp:cNvGraphicFramePr/>
                <a:graphic xmlns:a="http://schemas.openxmlformats.org/drawingml/2006/main">
                  <a:graphicData uri="http://schemas.microsoft.com/office/word/2010/wordprocessingGroup">
                    <wpg:wgp>
                      <wpg:cNvGrpSpPr/>
                      <wpg:grpSpPr>
                        <a:xfrm>
                          <a:off x="0" y="0"/>
                          <a:ext cx="3934460" cy="1267460"/>
                          <a:chOff x="0" y="0"/>
                          <a:chExt cx="3934460" cy="1267460"/>
                        </a:xfrm>
                      </wpg:grpSpPr>
                      <pic:pic xmlns:pic="http://schemas.openxmlformats.org/drawingml/2006/picture">
                        <pic:nvPicPr>
                          <pic:cNvPr id="903" name="Picture 903"/>
                          <pic:cNvPicPr/>
                        </pic:nvPicPr>
                        <pic:blipFill>
                          <a:blip r:embed="rId72"/>
                          <a:stretch>
                            <a:fillRect/>
                          </a:stretch>
                        </pic:blipFill>
                        <pic:spPr>
                          <a:xfrm>
                            <a:off x="0" y="10160"/>
                            <a:ext cx="1485900" cy="1257300"/>
                          </a:xfrm>
                          <a:prstGeom prst="rect">
                            <a:avLst/>
                          </a:prstGeom>
                        </pic:spPr>
                      </pic:pic>
                      <pic:pic xmlns:pic="http://schemas.openxmlformats.org/drawingml/2006/picture">
                        <pic:nvPicPr>
                          <pic:cNvPr id="905" name="Picture 905"/>
                          <pic:cNvPicPr/>
                        </pic:nvPicPr>
                        <pic:blipFill>
                          <a:blip r:embed="rId73"/>
                          <a:stretch>
                            <a:fillRect/>
                          </a:stretch>
                        </pic:blipFill>
                        <pic:spPr>
                          <a:xfrm>
                            <a:off x="1485900" y="0"/>
                            <a:ext cx="2448560" cy="126746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42" style="width:309.8pt;height:99.8pt;mso-position-horizontal-relative:char;mso-position-vertical-relative:line" coordsize="39344,12674">
                <v:shape id="Picture 903" style="position:absolute;width:14859;height:12573;left:0;top:101;" filled="f">
                  <v:imagedata r:id="rId74"/>
                </v:shape>
                <v:shape id="Picture 905" style="position:absolute;width:24485;height:12674;left:14859;top:0;" filled="f">
                  <v:imagedata r:id="rId75"/>
                </v:shape>
              </v:group>
            </w:pict>
          </mc:Fallback>
        </mc:AlternateContent>
      </w:r>
      <w:r>
        <w:rPr>
          <w:sz w:val="20"/>
        </w:rPr>
        <w:t xml:space="preserve"> </w:t>
      </w:r>
    </w:p>
    <w:p w:rsidR="0082421E" w:rsidRPr="00901856" w:rsidRDefault="00756F0A">
      <w:pPr>
        <w:spacing w:after="274" w:line="229" w:lineRule="auto"/>
        <w:ind w:left="-5" w:right="-4"/>
        <w:rPr>
          <w:lang w:val="es-ES"/>
        </w:rPr>
      </w:pPr>
      <w:r w:rsidRPr="00901856">
        <w:rPr>
          <w:sz w:val="20"/>
          <w:lang w:val="es-ES"/>
        </w:rPr>
        <w:t xml:space="preserve">Fig. 8: Síndrome LUMBAR: Hemangioma segmentario lumbosacro con desviación de línea media hacia el lado izquierdo.  (a) RM T1 donde se aprecia lipoma de 4 mm asociado al cono medular (b) T2 </w:t>
      </w:r>
      <w:proofErr w:type="spellStart"/>
      <w:r w:rsidRPr="00901856">
        <w:rPr>
          <w:sz w:val="20"/>
          <w:lang w:val="es-ES"/>
        </w:rPr>
        <w:t>filum</w:t>
      </w:r>
      <w:proofErr w:type="spellEnd"/>
      <w:r w:rsidRPr="00901856">
        <w:rPr>
          <w:sz w:val="20"/>
          <w:lang w:val="es-ES"/>
        </w:rPr>
        <w:t xml:space="preserve"> </w:t>
      </w:r>
      <w:proofErr w:type="spellStart"/>
      <w:r w:rsidRPr="00901856">
        <w:rPr>
          <w:sz w:val="20"/>
          <w:lang w:val="es-ES"/>
        </w:rPr>
        <w:t>terminale</w:t>
      </w:r>
      <w:proofErr w:type="spellEnd"/>
      <w:r w:rsidRPr="00901856">
        <w:rPr>
          <w:sz w:val="20"/>
          <w:lang w:val="es-ES"/>
        </w:rPr>
        <w:t xml:space="preserve"> con médula espinal atrapada.</w:t>
      </w:r>
      <w:r w:rsidRPr="00901856">
        <w:rPr>
          <w:sz w:val="20"/>
          <w:vertAlign w:val="superscript"/>
          <w:lang w:val="es-ES"/>
        </w:rPr>
        <w:t xml:space="preserve"> (13,16)</w:t>
      </w:r>
      <w:r w:rsidRPr="00901856">
        <w:rPr>
          <w:sz w:val="20"/>
          <w:lang w:val="es-ES"/>
        </w:rPr>
        <w:t xml:space="preserve"> </w:t>
      </w:r>
    </w:p>
    <w:p w:rsidR="0082421E" w:rsidRPr="00901856" w:rsidRDefault="00756F0A">
      <w:pPr>
        <w:pStyle w:val="Ttulo1"/>
        <w:ind w:left="-5"/>
        <w:rPr>
          <w:lang w:val="es-ES"/>
        </w:rPr>
      </w:pPr>
      <w:r w:rsidRPr="00901856">
        <w:rPr>
          <w:lang w:val="es-ES"/>
        </w:rPr>
        <w:t xml:space="preserve">Tratamiento  </w:t>
      </w:r>
    </w:p>
    <w:p w:rsidR="0082421E" w:rsidRPr="00901856" w:rsidRDefault="00756F0A">
      <w:pPr>
        <w:ind w:left="-5" w:right="4"/>
        <w:rPr>
          <w:lang w:val="es-ES"/>
        </w:rPr>
      </w:pPr>
      <w:r w:rsidRPr="00901856">
        <w:rPr>
          <w:lang w:val="es-ES"/>
        </w:rPr>
        <w:t xml:space="preserve">Depende de la localización y tipo de hemangioma infantil. Solo 1/3 de los pacientes requerirá tratamiento porque los hemangiomas infantiles superficiales y pequeños en el tronco o en las extremidades, no complicados, no lo ameritan. A partir del año 2008, el tratamiento de elección de los hemangiomas infantiles es el </w:t>
      </w:r>
      <w:proofErr w:type="spellStart"/>
      <w:r w:rsidRPr="00901856">
        <w:rPr>
          <w:lang w:val="es-ES"/>
        </w:rPr>
        <w:t>propranolol</w:t>
      </w:r>
      <w:proofErr w:type="spellEnd"/>
      <w:r w:rsidRPr="00901856">
        <w:rPr>
          <w:lang w:val="es-ES"/>
        </w:rPr>
        <w:t xml:space="preserve"> esteroides tópicos o sistémicos y </w:t>
      </w:r>
      <w:proofErr w:type="spellStart"/>
      <w:r w:rsidRPr="00901856">
        <w:rPr>
          <w:lang w:val="es-ES"/>
        </w:rPr>
        <w:t>timolol</w:t>
      </w:r>
      <w:proofErr w:type="spellEnd"/>
      <w:r w:rsidRPr="00901856">
        <w:rPr>
          <w:lang w:val="es-ES"/>
        </w:rPr>
        <w:t xml:space="preserve"> en gotas local a los que presenten tamaños inferiores a 1 cm. </w:t>
      </w:r>
    </w:p>
    <w:p w:rsidR="0082421E" w:rsidRPr="00901856" w:rsidRDefault="00756F0A">
      <w:pPr>
        <w:ind w:left="-5" w:right="4"/>
        <w:rPr>
          <w:lang w:val="es-ES"/>
        </w:rPr>
      </w:pPr>
      <w:r w:rsidRPr="00901856">
        <w:rPr>
          <w:lang w:val="es-ES"/>
        </w:rPr>
        <w:lastRenderedPageBreak/>
        <w:t xml:space="preserve">Actualmente se utilizan tratamientos con </w:t>
      </w:r>
      <w:proofErr w:type="spellStart"/>
      <w:r w:rsidRPr="00901856">
        <w:rPr>
          <w:lang w:val="es-ES"/>
        </w:rPr>
        <w:t>Inmunomoduladores</w:t>
      </w:r>
      <w:proofErr w:type="spellEnd"/>
      <w:r w:rsidRPr="00901856">
        <w:rPr>
          <w:lang w:val="es-ES"/>
        </w:rPr>
        <w:t xml:space="preserve"> sistémicos como el </w:t>
      </w:r>
    </w:p>
    <w:p w:rsidR="0082421E" w:rsidRPr="00901856" w:rsidRDefault="00756F0A">
      <w:pPr>
        <w:ind w:left="-5" w:right="4"/>
        <w:rPr>
          <w:lang w:val="es-ES"/>
        </w:rPr>
      </w:pPr>
      <w:proofErr w:type="spellStart"/>
      <w:r w:rsidRPr="00901856">
        <w:rPr>
          <w:lang w:val="es-ES"/>
        </w:rPr>
        <w:t>Sirolimus</w:t>
      </w:r>
      <w:proofErr w:type="spellEnd"/>
      <w:r w:rsidRPr="00901856">
        <w:rPr>
          <w:lang w:val="es-ES"/>
        </w:rPr>
        <w:t xml:space="preserve">, con resultados alentadores en algunos tipos de tumores vasculares. </w:t>
      </w:r>
      <w:r w:rsidRPr="00901856">
        <w:rPr>
          <w:vertAlign w:val="superscript"/>
          <w:lang w:val="es-ES"/>
        </w:rPr>
        <w:t xml:space="preserve">(1, 6, 9, 10, 13, </w:t>
      </w:r>
    </w:p>
    <w:p w:rsidR="0082421E" w:rsidRPr="00901856" w:rsidRDefault="00756F0A">
      <w:pPr>
        <w:spacing w:line="259" w:lineRule="auto"/>
        <w:ind w:left="-5"/>
        <w:jc w:val="left"/>
        <w:rPr>
          <w:lang w:val="es-ES"/>
        </w:rPr>
      </w:pPr>
      <w:r w:rsidRPr="00901856">
        <w:rPr>
          <w:sz w:val="16"/>
          <w:lang w:val="es-ES"/>
        </w:rPr>
        <w:t xml:space="preserve">14) </w:t>
      </w:r>
    </w:p>
    <w:p w:rsidR="0082421E" w:rsidRPr="00901856" w:rsidRDefault="00756F0A">
      <w:pPr>
        <w:pStyle w:val="Ttulo1"/>
        <w:ind w:left="-5"/>
        <w:rPr>
          <w:lang w:val="es-ES"/>
        </w:rPr>
      </w:pPr>
      <w:r w:rsidRPr="00901856">
        <w:rPr>
          <w:lang w:val="es-ES"/>
        </w:rPr>
        <w:t>Hemangioma congénito</w:t>
      </w:r>
      <w:r w:rsidRPr="00901856">
        <w:rPr>
          <w:b w:val="0"/>
          <w:vertAlign w:val="superscript"/>
          <w:lang w:val="es-ES"/>
        </w:rPr>
        <w:t xml:space="preserve"> </w:t>
      </w:r>
    </w:p>
    <w:p w:rsidR="0082421E" w:rsidRPr="00901856" w:rsidRDefault="00756F0A">
      <w:pPr>
        <w:ind w:left="-5" w:right="4"/>
        <w:rPr>
          <w:lang w:val="es-ES"/>
        </w:rPr>
      </w:pPr>
      <w:r w:rsidRPr="00901856">
        <w:rPr>
          <w:lang w:val="es-ES"/>
        </w:rPr>
        <w:t xml:space="preserve">Tumor vascular muy raro, de incidencia desconocida. A diferencia del hemangioma infantil, no tiene predominio de género, no existe una relación con las semanas de gestación ni el peso al nacer. Los hemangiomas congénitos son secundarios a </w:t>
      </w:r>
      <w:proofErr w:type="spellStart"/>
      <w:r w:rsidRPr="00901856">
        <w:rPr>
          <w:lang w:val="es-ES"/>
        </w:rPr>
        <w:t>mutaciones.Se</w:t>
      </w:r>
      <w:proofErr w:type="spellEnd"/>
      <w:r w:rsidRPr="00901856">
        <w:rPr>
          <w:lang w:val="es-ES"/>
        </w:rPr>
        <w:t xml:space="preserve"> manifiesta clínicamente como una </w:t>
      </w:r>
      <w:proofErr w:type="spellStart"/>
      <w:r w:rsidRPr="00901856">
        <w:rPr>
          <w:lang w:val="es-ES"/>
        </w:rPr>
        <w:t>neoformación</w:t>
      </w:r>
      <w:proofErr w:type="spellEnd"/>
      <w:r w:rsidRPr="00901856">
        <w:rPr>
          <w:lang w:val="es-ES"/>
        </w:rPr>
        <w:t xml:space="preserve"> vascular, casi siempre única y evidente desde el </w:t>
      </w:r>
      <w:proofErr w:type="spellStart"/>
      <w:r w:rsidRPr="00901856">
        <w:rPr>
          <w:lang w:val="es-ES"/>
        </w:rPr>
        <w:t>nacimiento.Está</w:t>
      </w:r>
      <w:proofErr w:type="spellEnd"/>
      <w:r w:rsidRPr="00901856">
        <w:rPr>
          <w:lang w:val="es-ES"/>
        </w:rPr>
        <w:t xml:space="preserve"> debidamente delimitada, con un centro que puede estar deprimido (en ocasiones incluso con ulceración central) y con un halo blanquecino en la periferia y </w:t>
      </w:r>
      <w:proofErr w:type="spellStart"/>
      <w:r w:rsidRPr="00901856">
        <w:rPr>
          <w:lang w:val="es-ES"/>
        </w:rPr>
        <w:t>telangiectasias</w:t>
      </w:r>
      <w:proofErr w:type="spellEnd"/>
      <w:r w:rsidRPr="00901856">
        <w:rPr>
          <w:lang w:val="es-ES"/>
        </w:rPr>
        <w:t xml:space="preserve"> en la superficie. Su tamaño varía de 1 a 20 cm de diámetro y es más frecuente en la cabeza, el tronco y las extremidades inferiores.</w:t>
      </w:r>
      <w:r w:rsidRPr="00901856">
        <w:rPr>
          <w:b/>
          <w:lang w:val="es-ES"/>
        </w:rPr>
        <w:t xml:space="preserve"> </w:t>
      </w:r>
      <w:r w:rsidRPr="00901856">
        <w:rPr>
          <w:lang w:val="es-ES"/>
        </w:rPr>
        <w:t xml:space="preserve">A diferencia del hemangioma infantil, está completamente desarrollado al nacer, dado que su crecimiento se da en la vida </w:t>
      </w:r>
      <w:proofErr w:type="spellStart"/>
      <w:r w:rsidRPr="00901856">
        <w:rPr>
          <w:lang w:val="es-ES"/>
        </w:rPr>
        <w:t>intrauterina.Se</w:t>
      </w:r>
      <w:proofErr w:type="spellEnd"/>
      <w:r w:rsidRPr="00901856">
        <w:rPr>
          <w:lang w:val="es-ES"/>
        </w:rPr>
        <w:t xml:space="preserve"> han descrito tres </w:t>
      </w:r>
      <w:proofErr w:type="spellStart"/>
      <w:r w:rsidRPr="00901856">
        <w:rPr>
          <w:lang w:val="es-ES"/>
        </w:rPr>
        <w:t>tipos</w:t>
      </w:r>
      <w:proofErr w:type="gramStart"/>
      <w:r w:rsidRPr="00901856">
        <w:rPr>
          <w:lang w:val="es-ES"/>
        </w:rPr>
        <w:t>:los</w:t>
      </w:r>
      <w:proofErr w:type="spellEnd"/>
      <w:proofErr w:type="gramEnd"/>
      <w:r w:rsidRPr="00901856">
        <w:rPr>
          <w:lang w:val="es-ES"/>
        </w:rPr>
        <w:t xml:space="preserve"> que permanecen sin cambios (no involutivos); los que involucionan en los primeros 6-14 meses de vida (rápidamente involutivos);  los que involucionan parcialmente para luego mantenerse sin cambios (parcialmente involutivos). </w:t>
      </w:r>
      <w:r w:rsidRPr="00901856">
        <w:rPr>
          <w:vertAlign w:val="superscript"/>
          <w:lang w:val="es-ES"/>
        </w:rPr>
        <w:t>(20-23)</w:t>
      </w:r>
      <w:r w:rsidRPr="00901856">
        <w:rPr>
          <w:b/>
          <w:lang w:val="es-ES"/>
        </w:rPr>
        <w:t xml:space="preserve"> </w:t>
      </w:r>
    </w:p>
    <w:p w:rsidR="0082421E" w:rsidRPr="00901856" w:rsidRDefault="00756F0A">
      <w:pPr>
        <w:pStyle w:val="Ttulo1"/>
        <w:spacing w:after="75"/>
        <w:ind w:left="-5"/>
        <w:rPr>
          <w:lang w:val="es-ES"/>
        </w:rPr>
      </w:pPr>
      <w:r w:rsidRPr="00901856">
        <w:rPr>
          <w:lang w:val="es-ES"/>
        </w:rPr>
        <w:t>Imágenes diagnósticas:</w:t>
      </w:r>
      <w:r w:rsidRPr="00901856">
        <w:rPr>
          <w:b w:val="0"/>
          <w:sz w:val="16"/>
          <w:lang w:val="es-ES"/>
        </w:rPr>
        <w:t xml:space="preserve"> (9-13, 20-25)</w:t>
      </w:r>
      <w:r w:rsidRPr="00901856">
        <w:rPr>
          <w:b w:val="0"/>
          <w:lang w:val="es-ES"/>
        </w:rPr>
        <w:t xml:space="preserve"> </w:t>
      </w:r>
    </w:p>
    <w:p w:rsidR="0082421E" w:rsidRPr="00901856" w:rsidRDefault="00756F0A">
      <w:pPr>
        <w:ind w:left="-5" w:right="4"/>
        <w:rPr>
          <w:lang w:val="es-ES"/>
        </w:rPr>
      </w:pPr>
      <w:r w:rsidRPr="00901856">
        <w:rPr>
          <w:lang w:val="es-ES"/>
        </w:rPr>
        <w:t xml:space="preserve">El diagnóstico es clínico e imagenológico (figura 9 y 10). Por imagen pueden identificarse incluso desde los ultrasonidos prenatales, donde han sido detectados a las 12 semanas de gestación, los cuales van a presentar una rápida involución postnatal. </w:t>
      </w:r>
    </w:p>
    <w:p w:rsidR="0082421E" w:rsidRPr="00901856" w:rsidRDefault="00756F0A">
      <w:pPr>
        <w:ind w:left="-5" w:right="4"/>
        <w:rPr>
          <w:lang w:val="es-ES"/>
        </w:rPr>
      </w:pPr>
      <w:r w:rsidRPr="00901856">
        <w:rPr>
          <w:lang w:val="es-ES"/>
        </w:rPr>
        <w:t xml:space="preserve">En el hemangioma congénito de rápida involución el ultrasonido doppler demuestra lesiones </w:t>
      </w:r>
      <w:proofErr w:type="spellStart"/>
      <w:r w:rsidRPr="00901856">
        <w:rPr>
          <w:lang w:val="es-ES"/>
        </w:rPr>
        <w:t>hipoecogénicas</w:t>
      </w:r>
      <w:proofErr w:type="spellEnd"/>
      <w:r w:rsidRPr="00901856">
        <w:rPr>
          <w:lang w:val="es-ES"/>
        </w:rPr>
        <w:t xml:space="preserve"> ubicadas en piel y tejido celular subcutáneo, con alta densidad de vasos, presencia de estructuras tubulares, algunas con flujo venoso o arterial de baja resistencia. Dada su alta cantidad de comunicaciones </w:t>
      </w:r>
      <w:proofErr w:type="spellStart"/>
      <w:r w:rsidRPr="00901856">
        <w:rPr>
          <w:lang w:val="es-ES"/>
        </w:rPr>
        <w:t>arteriovenosas</w:t>
      </w:r>
      <w:proofErr w:type="spellEnd"/>
      <w:r w:rsidRPr="00901856">
        <w:rPr>
          <w:lang w:val="es-ES"/>
        </w:rPr>
        <w:t xml:space="preserve"> manifiestan más frecuentemente falla cardíaca congestiva. </w:t>
      </w:r>
    </w:p>
    <w:p w:rsidR="0082421E" w:rsidRPr="00901856" w:rsidRDefault="00756F0A">
      <w:pPr>
        <w:ind w:left="-5" w:right="4"/>
        <w:rPr>
          <w:lang w:val="es-ES"/>
        </w:rPr>
      </w:pPr>
      <w:r w:rsidRPr="00901856">
        <w:rPr>
          <w:lang w:val="es-ES"/>
        </w:rPr>
        <w:t xml:space="preserve">Necesario realizar  diagnóstico diferencial con otros tumores </w:t>
      </w:r>
      <w:proofErr w:type="spellStart"/>
      <w:r w:rsidRPr="00901856">
        <w:rPr>
          <w:lang w:val="es-ES"/>
        </w:rPr>
        <w:t>vascularizados</w:t>
      </w:r>
      <w:proofErr w:type="spellEnd"/>
      <w:r w:rsidRPr="00901856">
        <w:rPr>
          <w:lang w:val="es-ES"/>
        </w:rPr>
        <w:t xml:space="preserve"> tales como: </w:t>
      </w:r>
      <w:proofErr w:type="spellStart"/>
      <w:r w:rsidRPr="00901856">
        <w:rPr>
          <w:lang w:val="es-ES"/>
        </w:rPr>
        <w:t>fibrosarcoma</w:t>
      </w:r>
      <w:proofErr w:type="spellEnd"/>
      <w:r w:rsidRPr="00901856">
        <w:rPr>
          <w:lang w:val="es-ES"/>
        </w:rPr>
        <w:t xml:space="preserve">, </w:t>
      </w:r>
      <w:proofErr w:type="spellStart"/>
      <w:r w:rsidRPr="00901856">
        <w:rPr>
          <w:lang w:val="es-ES"/>
        </w:rPr>
        <w:t>neuroblastoma</w:t>
      </w:r>
      <w:proofErr w:type="spellEnd"/>
      <w:r w:rsidRPr="00901856">
        <w:rPr>
          <w:lang w:val="es-ES"/>
        </w:rPr>
        <w:t xml:space="preserve">, </w:t>
      </w:r>
      <w:proofErr w:type="spellStart"/>
      <w:r w:rsidRPr="00901856">
        <w:rPr>
          <w:lang w:val="es-ES"/>
        </w:rPr>
        <w:t>miofibromatosis</w:t>
      </w:r>
      <w:proofErr w:type="spellEnd"/>
      <w:r w:rsidRPr="00901856">
        <w:rPr>
          <w:lang w:val="es-ES"/>
        </w:rPr>
        <w:t xml:space="preserve">, </w:t>
      </w:r>
      <w:proofErr w:type="spellStart"/>
      <w:r w:rsidRPr="00901856">
        <w:rPr>
          <w:lang w:val="es-ES"/>
        </w:rPr>
        <w:t>rabdomiosarcoma</w:t>
      </w:r>
      <w:proofErr w:type="spellEnd"/>
      <w:r w:rsidRPr="00901856">
        <w:rPr>
          <w:lang w:val="es-ES"/>
        </w:rPr>
        <w:t xml:space="preserve"> y con malformación vascular. </w:t>
      </w:r>
    </w:p>
    <w:p w:rsidR="0082421E" w:rsidRPr="00901856" w:rsidRDefault="00756F0A">
      <w:pPr>
        <w:ind w:left="-5" w:right="4"/>
        <w:rPr>
          <w:lang w:val="es-ES"/>
        </w:rPr>
      </w:pPr>
      <w:r w:rsidRPr="00901856">
        <w:rPr>
          <w:lang w:val="es-ES"/>
        </w:rPr>
        <w:t xml:space="preserve">El  hemangioma congénito no involutivo es una lesión de bajo flujo, más frecuentes en varones con localización en cabeza y cuello.  </w:t>
      </w:r>
    </w:p>
    <w:p w:rsidR="0082421E" w:rsidRPr="00901856" w:rsidRDefault="00756F0A">
      <w:pPr>
        <w:spacing w:after="148" w:line="259" w:lineRule="auto"/>
        <w:ind w:left="0" w:firstLine="0"/>
        <w:jc w:val="left"/>
        <w:rPr>
          <w:lang w:val="es-ES"/>
        </w:rPr>
      </w:pPr>
      <w:r w:rsidRPr="00901856">
        <w:rPr>
          <w:sz w:val="16"/>
          <w:lang w:val="es-ES"/>
        </w:rPr>
        <w:t xml:space="preserve"> </w:t>
      </w:r>
    </w:p>
    <w:p w:rsidR="0082421E" w:rsidRDefault="00756F0A">
      <w:pPr>
        <w:spacing w:after="0" w:line="259" w:lineRule="auto"/>
        <w:ind w:left="0" w:right="352" w:firstLine="0"/>
        <w:jc w:val="right"/>
      </w:pPr>
      <w:r>
        <w:rPr>
          <w:rFonts w:ascii="Calibri" w:eastAsia="Calibri" w:hAnsi="Calibri" w:cs="Calibri"/>
          <w:noProof/>
          <w:sz w:val="22"/>
          <w:lang w:val="es-ES" w:eastAsia="es-ES"/>
        </w:rPr>
        <mc:AlternateContent>
          <mc:Choice Requires="wpg">
            <w:drawing>
              <wp:inline distT="0" distB="0" distL="0" distR="0">
                <wp:extent cx="5631181" cy="1099820"/>
                <wp:effectExtent l="0" t="0" r="0" b="0"/>
                <wp:docPr id="13262" name="Group 13262"/>
                <wp:cNvGraphicFramePr/>
                <a:graphic xmlns:a="http://schemas.openxmlformats.org/drawingml/2006/main">
                  <a:graphicData uri="http://schemas.microsoft.com/office/word/2010/wordprocessingGroup">
                    <wpg:wgp>
                      <wpg:cNvGrpSpPr/>
                      <wpg:grpSpPr>
                        <a:xfrm>
                          <a:off x="0" y="0"/>
                          <a:ext cx="5631181" cy="1099820"/>
                          <a:chOff x="0" y="0"/>
                          <a:chExt cx="5631181" cy="1099820"/>
                        </a:xfrm>
                      </wpg:grpSpPr>
                      <pic:pic xmlns:pic="http://schemas.openxmlformats.org/drawingml/2006/picture">
                        <pic:nvPicPr>
                          <pic:cNvPr id="1135" name="Picture 1135"/>
                          <pic:cNvPicPr/>
                        </pic:nvPicPr>
                        <pic:blipFill>
                          <a:blip r:embed="rId76"/>
                          <a:stretch>
                            <a:fillRect/>
                          </a:stretch>
                        </pic:blipFill>
                        <pic:spPr>
                          <a:xfrm>
                            <a:off x="0" y="2540"/>
                            <a:ext cx="1214120" cy="1097280"/>
                          </a:xfrm>
                          <a:prstGeom prst="rect">
                            <a:avLst/>
                          </a:prstGeom>
                        </pic:spPr>
                      </pic:pic>
                      <pic:pic xmlns:pic="http://schemas.openxmlformats.org/drawingml/2006/picture">
                        <pic:nvPicPr>
                          <pic:cNvPr id="1137" name="Picture 1137"/>
                          <pic:cNvPicPr/>
                        </pic:nvPicPr>
                        <pic:blipFill>
                          <a:blip r:embed="rId77"/>
                          <a:stretch>
                            <a:fillRect/>
                          </a:stretch>
                        </pic:blipFill>
                        <pic:spPr>
                          <a:xfrm>
                            <a:off x="1214120" y="0"/>
                            <a:ext cx="4417060" cy="1099820"/>
                          </a:xfrm>
                          <a:prstGeom prst="rect">
                            <a:avLst/>
                          </a:prstGeom>
                        </pic:spPr>
                      </pic:pic>
                      <wps:wsp>
                        <wps:cNvPr id="1170" name="Rectangle 1170"/>
                        <wps:cNvSpPr/>
                        <wps:spPr>
                          <a:xfrm>
                            <a:off x="129857" y="882269"/>
                            <a:ext cx="112728"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a</w:t>
                              </w:r>
                              <w:proofErr w:type="gramEnd"/>
                            </w:p>
                          </w:txbxContent>
                        </wps:txbx>
                        <wps:bodyPr horzOverflow="overflow" vert="horz" lIns="0" tIns="0" rIns="0" bIns="0" rtlCol="0">
                          <a:noAutofit/>
                        </wps:bodyPr>
                      </wps:wsp>
                      <wps:wsp>
                        <wps:cNvPr id="1171" name="Rectangle 1171"/>
                        <wps:cNvSpPr/>
                        <wps:spPr>
                          <a:xfrm>
                            <a:off x="213677" y="882269"/>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1172" name="Rectangle 1172"/>
                        <wps:cNvSpPr/>
                        <wps:spPr>
                          <a:xfrm>
                            <a:off x="2874010" y="882269"/>
                            <a:ext cx="112728"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c</w:t>
                              </w:r>
                              <w:proofErr w:type="gramEnd"/>
                            </w:p>
                          </w:txbxContent>
                        </wps:txbx>
                        <wps:bodyPr horzOverflow="overflow" vert="horz" lIns="0" tIns="0" rIns="0" bIns="0" rtlCol="0">
                          <a:noAutofit/>
                        </wps:bodyPr>
                      </wps:wsp>
                      <wps:wsp>
                        <wps:cNvPr id="1173" name="Rectangle 1173"/>
                        <wps:cNvSpPr/>
                        <wps:spPr>
                          <a:xfrm>
                            <a:off x="2957830" y="882269"/>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1174" name="Rectangle 1174"/>
                        <wps:cNvSpPr/>
                        <wps:spPr>
                          <a:xfrm>
                            <a:off x="1481455" y="889762"/>
                            <a:ext cx="123812"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b</w:t>
                              </w:r>
                              <w:proofErr w:type="gramEnd"/>
                            </w:p>
                          </w:txbxContent>
                        </wps:txbx>
                        <wps:bodyPr horzOverflow="overflow" vert="horz" lIns="0" tIns="0" rIns="0" bIns="0" rtlCol="0">
                          <a:noAutofit/>
                        </wps:bodyPr>
                      </wps:wsp>
                      <wps:wsp>
                        <wps:cNvPr id="1175" name="Rectangle 1175"/>
                        <wps:cNvSpPr/>
                        <wps:spPr>
                          <a:xfrm>
                            <a:off x="1575816" y="889762"/>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1176" name="Rectangle 1176"/>
                        <wps:cNvSpPr/>
                        <wps:spPr>
                          <a:xfrm>
                            <a:off x="4360291" y="882269"/>
                            <a:ext cx="123812"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d</w:t>
                              </w:r>
                              <w:proofErr w:type="gramEnd"/>
                            </w:p>
                          </w:txbxContent>
                        </wps:txbx>
                        <wps:bodyPr horzOverflow="overflow" vert="horz" lIns="0" tIns="0" rIns="0" bIns="0" rtlCol="0">
                          <a:noAutofit/>
                        </wps:bodyPr>
                      </wps:wsp>
                      <wps:wsp>
                        <wps:cNvPr id="1177" name="Rectangle 1177"/>
                        <wps:cNvSpPr/>
                        <wps:spPr>
                          <a:xfrm>
                            <a:off x="4454271" y="882269"/>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262" style="width:443.4pt;height:86.6pt;mso-position-horizontal-relative:char;mso-position-vertical-relative:line" coordsize="56311,10998">
                <v:shape id="Picture 1135" style="position:absolute;width:12141;height:10972;left:0;top:25;" filled="f">
                  <v:imagedata r:id="rId78"/>
                </v:shape>
                <v:shape id="Picture 1137" style="position:absolute;width:44170;height:10998;left:12141;top:0;" filled="f">
                  <v:imagedata r:id="rId79"/>
                </v:shape>
                <v:rect id="Rectangle 1170" style="position:absolute;width:1127;height:2260;left:1298;top:8822;" filled="f" stroked="f">
                  <v:textbox inset="0,0,0,0">
                    <w:txbxContent>
                      <w:p>
                        <w:pPr>
                          <w:spacing w:before="0" w:after="160" w:line="259" w:lineRule="auto"/>
                          <w:ind w:left="0" w:firstLine="0"/>
                          <w:jc w:val="left"/>
                        </w:pPr>
                        <w:r>
                          <w:rPr>
                            <w:rFonts w:cs="Arial" w:hAnsi="Arial" w:eastAsia="Arial" w:ascii="Arial"/>
                            <w:b w:val="1"/>
                            <w:color w:val="ffffff"/>
                          </w:rPr>
                          <w:t xml:space="preserve">a</w:t>
                        </w:r>
                      </w:p>
                    </w:txbxContent>
                  </v:textbox>
                </v:rect>
                <v:rect id="Rectangle 1171" style="position:absolute;width:563;height:2260;left:2136;top:8822;"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1172" style="position:absolute;width:1127;height:2260;left:28740;top:8822;" filled="f" stroked="f">
                  <v:textbox inset="0,0,0,0">
                    <w:txbxContent>
                      <w:p>
                        <w:pPr>
                          <w:spacing w:before="0" w:after="160" w:line="259" w:lineRule="auto"/>
                          <w:ind w:left="0" w:firstLine="0"/>
                          <w:jc w:val="left"/>
                        </w:pPr>
                        <w:r>
                          <w:rPr>
                            <w:rFonts w:cs="Arial" w:hAnsi="Arial" w:eastAsia="Arial" w:ascii="Arial"/>
                            <w:b w:val="1"/>
                            <w:color w:val="ffffff"/>
                          </w:rPr>
                          <w:t xml:space="preserve">c</w:t>
                        </w:r>
                      </w:p>
                    </w:txbxContent>
                  </v:textbox>
                </v:rect>
                <v:rect id="Rectangle 1173" style="position:absolute;width:563;height:2260;left:29578;top:8822;"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1174" style="position:absolute;width:1238;height:2260;left:14814;top:8897;" filled="f" stroked="f">
                  <v:textbox inset="0,0,0,0">
                    <w:txbxContent>
                      <w:p>
                        <w:pPr>
                          <w:spacing w:before="0" w:after="160" w:line="259" w:lineRule="auto"/>
                          <w:ind w:left="0" w:firstLine="0"/>
                          <w:jc w:val="left"/>
                        </w:pPr>
                        <w:r>
                          <w:rPr>
                            <w:rFonts w:cs="Arial" w:hAnsi="Arial" w:eastAsia="Arial" w:ascii="Arial"/>
                            <w:b w:val="1"/>
                            <w:color w:val="ffffff"/>
                          </w:rPr>
                          <w:t xml:space="preserve">b</w:t>
                        </w:r>
                      </w:p>
                    </w:txbxContent>
                  </v:textbox>
                </v:rect>
                <v:rect id="Rectangle 1175" style="position:absolute;width:563;height:2260;left:15758;top:8897;"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1176" style="position:absolute;width:1238;height:2260;left:43602;top:8822;" filled="f" stroked="f">
                  <v:textbox inset="0,0,0,0">
                    <w:txbxContent>
                      <w:p>
                        <w:pPr>
                          <w:spacing w:before="0" w:after="160" w:line="259" w:lineRule="auto"/>
                          <w:ind w:left="0" w:firstLine="0"/>
                          <w:jc w:val="left"/>
                        </w:pPr>
                        <w:r>
                          <w:rPr>
                            <w:rFonts w:cs="Arial" w:hAnsi="Arial" w:eastAsia="Arial" w:ascii="Arial"/>
                            <w:b w:val="1"/>
                            <w:color w:val="ffffff"/>
                          </w:rPr>
                          <w:t xml:space="preserve">d</w:t>
                        </w:r>
                      </w:p>
                    </w:txbxContent>
                  </v:textbox>
                </v:rect>
                <v:rect id="Rectangle 1177" style="position:absolute;width:563;height:2260;left:44542;top:8822;"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group>
            </w:pict>
          </mc:Fallback>
        </mc:AlternateContent>
      </w:r>
      <w:r>
        <w:t xml:space="preserve"> </w:t>
      </w:r>
    </w:p>
    <w:p w:rsidR="0082421E" w:rsidRDefault="00756F0A">
      <w:pPr>
        <w:spacing w:after="60" w:line="229" w:lineRule="auto"/>
        <w:ind w:left="-5" w:right="-4"/>
      </w:pPr>
      <w:r w:rsidRPr="00901856">
        <w:rPr>
          <w:sz w:val="20"/>
          <w:lang w:val="es-ES"/>
        </w:rPr>
        <w:t xml:space="preserve">Fig. 9: (a) Recién nacido de 1 día con hemangioma congénito en el área escapular izquierda. RM donde se observa masa de partes blandas bien definida hipointensa en imágenes coronales potenciadas en T1 (b) e </w:t>
      </w:r>
      <w:proofErr w:type="spellStart"/>
      <w:r w:rsidRPr="00901856">
        <w:rPr>
          <w:sz w:val="20"/>
          <w:lang w:val="es-ES"/>
        </w:rPr>
        <w:t>hiperintensa</w:t>
      </w:r>
      <w:proofErr w:type="spellEnd"/>
      <w:r w:rsidRPr="00901856">
        <w:rPr>
          <w:sz w:val="20"/>
          <w:lang w:val="es-ES"/>
        </w:rPr>
        <w:t xml:space="preserve"> y STIR (c) en ambas se aprecian vacíos de señal dentro de la lesión que corresponden a vasos de flujo rápido (flechas). No se identifica edema perilesional. (d) La </w:t>
      </w:r>
      <w:proofErr w:type="spellStart"/>
      <w:r w:rsidRPr="00901856">
        <w:rPr>
          <w:sz w:val="20"/>
          <w:lang w:val="es-ES"/>
        </w:rPr>
        <w:t>angio</w:t>
      </w:r>
      <w:proofErr w:type="spellEnd"/>
      <w:r w:rsidRPr="00901856">
        <w:rPr>
          <w:sz w:val="20"/>
          <w:lang w:val="es-ES"/>
        </w:rPr>
        <w:t xml:space="preserve">- RM con contraste en fase arterial muestra característico realce de la lesión. </w:t>
      </w:r>
      <w:r>
        <w:rPr>
          <w:sz w:val="20"/>
          <w:vertAlign w:val="superscript"/>
        </w:rPr>
        <w:t xml:space="preserve">(24) </w:t>
      </w:r>
    </w:p>
    <w:p w:rsidR="0082421E" w:rsidRDefault="00756F0A">
      <w:pPr>
        <w:spacing w:after="0" w:line="259" w:lineRule="auto"/>
        <w:ind w:left="1924" w:firstLine="0"/>
        <w:jc w:val="left"/>
      </w:pPr>
      <w:r>
        <w:rPr>
          <w:rFonts w:ascii="Calibri" w:eastAsia="Calibri" w:hAnsi="Calibri" w:cs="Calibri"/>
          <w:noProof/>
          <w:sz w:val="22"/>
          <w:lang w:val="es-ES" w:eastAsia="es-ES"/>
        </w:rPr>
        <w:lastRenderedPageBreak/>
        <mc:AlternateContent>
          <mc:Choice Requires="wpg">
            <w:drawing>
              <wp:inline distT="0" distB="0" distL="0" distR="0">
                <wp:extent cx="3705860" cy="1195832"/>
                <wp:effectExtent l="0" t="0" r="0" b="0"/>
                <wp:docPr id="14452" name="Group 14452"/>
                <wp:cNvGraphicFramePr/>
                <a:graphic xmlns:a="http://schemas.openxmlformats.org/drawingml/2006/main">
                  <a:graphicData uri="http://schemas.microsoft.com/office/word/2010/wordprocessingGroup">
                    <wpg:wgp>
                      <wpg:cNvGrpSpPr/>
                      <wpg:grpSpPr>
                        <a:xfrm>
                          <a:off x="0" y="0"/>
                          <a:ext cx="3705860" cy="1195832"/>
                          <a:chOff x="0" y="0"/>
                          <a:chExt cx="3705860" cy="1195832"/>
                        </a:xfrm>
                      </wpg:grpSpPr>
                      <pic:pic xmlns:pic="http://schemas.openxmlformats.org/drawingml/2006/picture">
                        <pic:nvPicPr>
                          <pic:cNvPr id="1212" name="Picture 1212"/>
                          <pic:cNvPicPr/>
                        </pic:nvPicPr>
                        <pic:blipFill>
                          <a:blip r:embed="rId80"/>
                          <a:stretch>
                            <a:fillRect/>
                          </a:stretch>
                        </pic:blipFill>
                        <pic:spPr>
                          <a:xfrm>
                            <a:off x="0" y="0"/>
                            <a:ext cx="3705860" cy="1193800"/>
                          </a:xfrm>
                          <a:prstGeom prst="rect">
                            <a:avLst/>
                          </a:prstGeom>
                        </pic:spPr>
                      </pic:pic>
                      <wps:wsp>
                        <wps:cNvPr id="1395" name="Rectangle 1395"/>
                        <wps:cNvSpPr/>
                        <wps:spPr>
                          <a:xfrm>
                            <a:off x="2025650" y="1040067"/>
                            <a:ext cx="113495" cy="207168"/>
                          </a:xfrm>
                          <a:prstGeom prst="rect">
                            <a:avLst/>
                          </a:prstGeom>
                          <a:ln>
                            <a:noFill/>
                          </a:ln>
                        </wps:spPr>
                        <wps:txbx>
                          <w:txbxContent>
                            <w:p w:rsidR="0082421E" w:rsidRDefault="00756F0A">
                              <w:pPr>
                                <w:spacing w:after="160" w:line="259" w:lineRule="auto"/>
                                <w:ind w:left="0" w:firstLine="0"/>
                                <w:jc w:val="left"/>
                              </w:pPr>
                              <w:proofErr w:type="gramStart"/>
                              <w:r>
                                <w:rPr>
                                  <w:b/>
                                  <w:color w:val="FFFFFF"/>
                                  <w:sz w:val="22"/>
                                </w:rPr>
                                <w:t>b</w:t>
                              </w:r>
                              <w:proofErr w:type="gramEnd"/>
                            </w:p>
                          </w:txbxContent>
                        </wps:txbx>
                        <wps:bodyPr horzOverflow="overflow" vert="horz" lIns="0" tIns="0" rIns="0" bIns="0" rtlCol="0">
                          <a:noAutofit/>
                        </wps:bodyPr>
                      </wps:wsp>
                      <wps:wsp>
                        <wps:cNvPr id="1396" name="Rectangle 1396"/>
                        <wps:cNvSpPr/>
                        <wps:spPr>
                          <a:xfrm>
                            <a:off x="2112010" y="1040067"/>
                            <a:ext cx="51621" cy="207168"/>
                          </a:xfrm>
                          <a:prstGeom prst="rect">
                            <a:avLst/>
                          </a:prstGeom>
                          <a:ln>
                            <a:noFill/>
                          </a:ln>
                        </wps:spPr>
                        <wps:txbx>
                          <w:txbxContent>
                            <w:p w:rsidR="0082421E" w:rsidRDefault="00756F0A">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397" name="Rectangle 1397"/>
                        <wps:cNvSpPr/>
                        <wps:spPr>
                          <a:xfrm>
                            <a:off x="81915" y="1040067"/>
                            <a:ext cx="103334" cy="207168"/>
                          </a:xfrm>
                          <a:prstGeom prst="rect">
                            <a:avLst/>
                          </a:prstGeom>
                          <a:ln>
                            <a:noFill/>
                          </a:ln>
                        </wps:spPr>
                        <wps:txbx>
                          <w:txbxContent>
                            <w:p w:rsidR="0082421E" w:rsidRDefault="00756F0A">
                              <w:pPr>
                                <w:spacing w:after="160" w:line="259" w:lineRule="auto"/>
                                <w:ind w:left="0" w:firstLine="0"/>
                                <w:jc w:val="left"/>
                              </w:pPr>
                              <w:proofErr w:type="gramStart"/>
                              <w:r>
                                <w:rPr>
                                  <w:b/>
                                  <w:color w:val="FFFFFF"/>
                                  <w:sz w:val="22"/>
                                </w:rPr>
                                <w:t>a</w:t>
                              </w:r>
                              <w:proofErr w:type="gramEnd"/>
                            </w:p>
                          </w:txbxContent>
                        </wps:txbx>
                        <wps:bodyPr horzOverflow="overflow" vert="horz" lIns="0" tIns="0" rIns="0" bIns="0" rtlCol="0">
                          <a:noAutofit/>
                        </wps:bodyPr>
                      </wps:wsp>
                      <wps:wsp>
                        <wps:cNvPr id="1398" name="Rectangle 1398"/>
                        <wps:cNvSpPr/>
                        <wps:spPr>
                          <a:xfrm>
                            <a:off x="160655" y="1040067"/>
                            <a:ext cx="51621" cy="207168"/>
                          </a:xfrm>
                          <a:prstGeom prst="rect">
                            <a:avLst/>
                          </a:prstGeom>
                          <a:ln>
                            <a:noFill/>
                          </a:ln>
                        </wps:spPr>
                        <wps:txbx>
                          <w:txbxContent>
                            <w:p w:rsidR="0082421E" w:rsidRDefault="00756F0A">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4452" style="width:291.8pt;height:94.16pt;mso-position-horizontal-relative:char;mso-position-vertical-relative:line" coordsize="37058,11958">
                <v:shape id="Picture 1212" style="position:absolute;width:37058;height:11938;left:0;top:0;" filled="f">
                  <v:imagedata r:id="rId81"/>
                </v:shape>
                <v:rect id="Rectangle 1395" style="position:absolute;width:1134;height:2071;left:20256;top:10400;" filled="f" stroked="f">
                  <v:textbox inset="0,0,0,0">
                    <w:txbxContent>
                      <w:p>
                        <w:pPr>
                          <w:spacing w:before="0" w:after="160" w:line="259" w:lineRule="auto"/>
                          <w:ind w:left="0" w:firstLine="0"/>
                          <w:jc w:val="left"/>
                        </w:pPr>
                        <w:r>
                          <w:rPr>
                            <w:rFonts w:cs="Arial" w:hAnsi="Arial" w:eastAsia="Arial" w:ascii="Arial"/>
                            <w:b w:val="1"/>
                            <w:color w:val="ffffff"/>
                            <w:sz w:val="22"/>
                          </w:rPr>
                          <w:t xml:space="preserve">b</w:t>
                        </w:r>
                      </w:p>
                    </w:txbxContent>
                  </v:textbox>
                </v:rect>
                <v:rect id="Rectangle 1396" style="position:absolute;width:516;height:2071;left:21120;top:10400;" filled="f" stroked="f">
                  <v:textbox inset="0,0,0,0">
                    <w:txbxContent>
                      <w:p>
                        <w:pPr>
                          <w:spacing w:before="0" w:after="160" w:line="259" w:lineRule="auto"/>
                          <w:ind w:left="0" w:firstLine="0"/>
                          <w:jc w:val="left"/>
                        </w:pPr>
                        <w:r>
                          <w:rPr>
                            <w:rFonts w:cs="Arial" w:hAnsi="Arial" w:eastAsia="Arial" w:ascii="Arial"/>
                            <w:b w:val="1"/>
                            <w:color w:val="ffffff"/>
                            <w:sz w:val="22"/>
                          </w:rPr>
                          <w:t xml:space="preserve"> </w:t>
                        </w:r>
                      </w:p>
                    </w:txbxContent>
                  </v:textbox>
                </v:rect>
                <v:rect id="Rectangle 1397" style="position:absolute;width:1033;height:2071;left:819;top:10400;" filled="f" stroked="f">
                  <v:textbox inset="0,0,0,0">
                    <w:txbxContent>
                      <w:p>
                        <w:pPr>
                          <w:spacing w:before="0" w:after="160" w:line="259" w:lineRule="auto"/>
                          <w:ind w:left="0" w:firstLine="0"/>
                          <w:jc w:val="left"/>
                        </w:pPr>
                        <w:r>
                          <w:rPr>
                            <w:rFonts w:cs="Arial" w:hAnsi="Arial" w:eastAsia="Arial" w:ascii="Arial"/>
                            <w:b w:val="1"/>
                            <w:color w:val="ffffff"/>
                            <w:sz w:val="22"/>
                          </w:rPr>
                          <w:t xml:space="preserve">a</w:t>
                        </w:r>
                      </w:p>
                    </w:txbxContent>
                  </v:textbox>
                </v:rect>
                <v:rect id="Rectangle 1398" style="position:absolute;width:516;height:2071;left:1606;top:10400;" filled="f" stroked="f">
                  <v:textbox inset="0,0,0,0">
                    <w:txbxContent>
                      <w:p>
                        <w:pPr>
                          <w:spacing w:before="0" w:after="160" w:line="259" w:lineRule="auto"/>
                          <w:ind w:left="0" w:firstLine="0"/>
                          <w:jc w:val="left"/>
                        </w:pPr>
                        <w:r>
                          <w:rPr>
                            <w:rFonts w:cs="Arial" w:hAnsi="Arial" w:eastAsia="Arial" w:ascii="Arial"/>
                            <w:b w:val="1"/>
                            <w:color w:val="ffffff"/>
                            <w:sz w:val="22"/>
                          </w:rPr>
                          <w:t xml:space="preserve"> </w:t>
                        </w:r>
                      </w:p>
                    </w:txbxContent>
                  </v:textbox>
                </v:rect>
              </v:group>
            </w:pict>
          </mc:Fallback>
        </mc:AlternateContent>
      </w:r>
      <w:r>
        <w:t xml:space="preserve"> </w:t>
      </w:r>
    </w:p>
    <w:p w:rsidR="0082421E" w:rsidRPr="00901856" w:rsidRDefault="00756F0A">
      <w:pPr>
        <w:spacing w:after="5" w:line="236" w:lineRule="auto"/>
        <w:ind w:left="-5"/>
        <w:jc w:val="left"/>
        <w:rPr>
          <w:lang w:val="es-ES"/>
        </w:rPr>
      </w:pPr>
      <w:r w:rsidRPr="00901856">
        <w:rPr>
          <w:sz w:val="20"/>
          <w:lang w:val="es-ES"/>
        </w:rPr>
        <w:t>Fig. 10: Recién nacido de 1 día con hemangioma congénito en el área escapular izquierda (mismo paciente de la figura anterior). (a)  La ecografía en escala de grises revela una masa sólida de partes blandas bien definida. (b) La ecografía Doppler color muestra una alta vascularización.</w:t>
      </w:r>
      <w:r w:rsidRPr="00901856">
        <w:rPr>
          <w:sz w:val="20"/>
          <w:vertAlign w:val="superscript"/>
          <w:lang w:val="es-ES"/>
        </w:rPr>
        <w:t xml:space="preserve"> (24)</w:t>
      </w:r>
      <w:r w:rsidRPr="00901856">
        <w:rPr>
          <w:lang w:val="es-ES"/>
        </w:rPr>
        <w:t xml:space="preserve">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Pr="00901856" w:rsidRDefault="00756F0A">
      <w:pPr>
        <w:pStyle w:val="Ttulo1"/>
        <w:ind w:left="-5"/>
        <w:rPr>
          <w:lang w:val="es-ES"/>
        </w:rPr>
      </w:pPr>
      <w:r w:rsidRPr="00901856">
        <w:rPr>
          <w:lang w:val="es-ES"/>
        </w:rPr>
        <w:t xml:space="preserve">Tratamiento  </w:t>
      </w:r>
    </w:p>
    <w:p w:rsidR="0082421E" w:rsidRPr="00901856" w:rsidRDefault="00756F0A">
      <w:pPr>
        <w:spacing w:after="46"/>
        <w:ind w:left="-5" w:right="4"/>
        <w:rPr>
          <w:lang w:val="es-ES"/>
        </w:rPr>
      </w:pPr>
      <w:r w:rsidRPr="00901856">
        <w:rPr>
          <w:lang w:val="es-ES"/>
        </w:rPr>
        <w:t xml:space="preserve">Los hemangiomas congénitos rápidamente involutivos no requieren tratamiento porque desaparecen completamente en los primeros meses de vida de forma espontánea. En los casos no involutivos, o parcialmente involutivos, está indicada la resección quirúrgica, previa </w:t>
      </w:r>
      <w:proofErr w:type="spellStart"/>
      <w:r w:rsidRPr="00901856">
        <w:rPr>
          <w:lang w:val="es-ES"/>
        </w:rPr>
        <w:t>embolización</w:t>
      </w:r>
      <w:proofErr w:type="spellEnd"/>
      <w:r w:rsidRPr="00901856">
        <w:rPr>
          <w:lang w:val="es-ES"/>
        </w:rPr>
        <w:t xml:space="preserve">. El láser de colorante pulsado puede disminuir la cantidad de </w:t>
      </w:r>
      <w:proofErr w:type="spellStart"/>
      <w:r w:rsidRPr="00901856">
        <w:rPr>
          <w:lang w:val="es-ES"/>
        </w:rPr>
        <w:t>telangiectasias</w:t>
      </w:r>
      <w:proofErr w:type="spellEnd"/>
      <w:r w:rsidRPr="00901856">
        <w:rPr>
          <w:lang w:val="es-ES"/>
        </w:rPr>
        <w:t xml:space="preserve"> residuales. </w:t>
      </w:r>
      <w:r w:rsidRPr="00901856">
        <w:rPr>
          <w:vertAlign w:val="superscript"/>
          <w:lang w:val="es-ES"/>
        </w:rPr>
        <w:t xml:space="preserve">(20-23) </w:t>
      </w:r>
    </w:p>
    <w:p w:rsidR="0082421E" w:rsidRPr="00901856" w:rsidRDefault="00756F0A">
      <w:pPr>
        <w:spacing w:after="42"/>
        <w:ind w:left="-5" w:right="4"/>
        <w:rPr>
          <w:lang w:val="es-ES"/>
        </w:rPr>
      </w:pPr>
      <w:r w:rsidRPr="00901856">
        <w:rPr>
          <w:b/>
          <w:lang w:val="es-ES"/>
        </w:rPr>
        <w:t xml:space="preserve">*Hemangioma capilar </w:t>
      </w:r>
      <w:proofErr w:type="gramStart"/>
      <w:r w:rsidRPr="00901856">
        <w:rPr>
          <w:b/>
          <w:lang w:val="es-ES"/>
        </w:rPr>
        <w:t>lobulado(</w:t>
      </w:r>
      <w:proofErr w:type="gramEnd"/>
      <w:r w:rsidRPr="00901856">
        <w:rPr>
          <w:b/>
          <w:lang w:val="es-ES"/>
        </w:rPr>
        <w:t xml:space="preserve">granuloma piógeno) y Angioma en penacho: </w:t>
      </w:r>
      <w:r w:rsidRPr="00901856">
        <w:rPr>
          <w:lang w:val="es-ES"/>
        </w:rPr>
        <w:t>su diagnóstico es principalmente clínico e histopatológico por tal motivo no serán abordados en el presente artículo, pues no requieren estudios de imagen para su definición.</w:t>
      </w:r>
      <w:r w:rsidRPr="00901856">
        <w:rPr>
          <w:vertAlign w:val="superscript"/>
          <w:lang w:val="es-ES"/>
        </w:rPr>
        <w:t xml:space="preserve"> (26-29)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Pr="00901856" w:rsidRDefault="00756F0A">
      <w:pPr>
        <w:pStyle w:val="Ttulo1"/>
        <w:ind w:left="-5"/>
        <w:rPr>
          <w:lang w:val="es-ES"/>
        </w:rPr>
      </w:pPr>
      <w:r w:rsidRPr="00901856">
        <w:rPr>
          <w:lang w:val="es-ES"/>
        </w:rPr>
        <w:t xml:space="preserve">TUMORES VASCULARES LOCALMENTE AGRESIVOS </w:t>
      </w:r>
    </w:p>
    <w:p w:rsidR="0082421E" w:rsidRPr="00901856" w:rsidRDefault="00756F0A">
      <w:pPr>
        <w:ind w:left="-5" w:right="4"/>
        <w:rPr>
          <w:lang w:val="es-ES"/>
        </w:rPr>
      </w:pPr>
      <w:r w:rsidRPr="00901856">
        <w:rPr>
          <w:lang w:val="es-ES"/>
        </w:rPr>
        <w:t xml:space="preserve">En el presente acápite solo se desarrollará el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pues el resto de las entidades que se incluyen dentro de esta clasificación, al igual que los tumores malignos son extremadamente raros su presentación en edades pediátricas.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Pr="00901856" w:rsidRDefault="00756F0A">
      <w:pPr>
        <w:pStyle w:val="Ttulo1"/>
        <w:ind w:left="-5"/>
        <w:rPr>
          <w:lang w:val="es-ES"/>
        </w:rPr>
      </w:pP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b w:val="0"/>
          <w:lang w:val="es-ES"/>
        </w:rPr>
        <w:t xml:space="preserve"> </w:t>
      </w:r>
    </w:p>
    <w:p w:rsidR="0082421E" w:rsidRPr="00901856" w:rsidRDefault="00756F0A">
      <w:pPr>
        <w:spacing w:after="62"/>
        <w:ind w:left="-5" w:right="4"/>
        <w:rPr>
          <w:lang w:val="es-ES"/>
        </w:rPr>
      </w:pPr>
      <w:r w:rsidRPr="00901856">
        <w:rPr>
          <w:lang w:val="es-ES"/>
        </w:rPr>
        <w:t xml:space="preserve">Es un tumor vascular infrecuente. Aparece en 0.9 de cada 100,000 recién nacidos vivos. Se considera por algunos autores como una fase superior del Angioma en penacho dado que comparten elementos </w:t>
      </w:r>
      <w:proofErr w:type="spellStart"/>
      <w:r w:rsidRPr="00901856">
        <w:rPr>
          <w:lang w:val="es-ES"/>
        </w:rPr>
        <w:t>etiopatogénicos</w:t>
      </w:r>
      <w:proofErr w:type="spellEnd"/>
      <w:r w:rsidRPr="00901856">
        <w:rPr>
          <w:lang w:val="es-ES"/>
        </w:rPr>
        <w:t xml:space="preserve">.  Es una </w:t>
      </w:r>
      <w:proofErr w:type="spellStart"/>
      <w:r w:rsidRPr="00901856">
        <w:rPr>
          <w:lang w:val="es-ES"/>
        </w:rPr>
        <w:t>neoformación</w:t>
      </w:r>
      <w:proofErr w:type="spellEnd"/>
      <w:r w:rsidRPr="00901856">
        <w:rPr>
          <w:lang w:val="es-ES"/>
        </w:rPr>
        <w:t xml:space="preserve"> vascular, única, subcutánea, de coloración </w:t>
      </w:r>
      <w:proofErr w:type="spellStart"/>
      <w:r w:rsidRPr="00901856">
        <w:rPr>
          <w:lang w:val="es-ES"/>
        </w:rPr>
        <w:t>eritematoviolácea</w:t>
      </w:r>
      <w:proofErr w:type="spellEnd"/>
      <w:r w:rsidRPr="00901856">
        <w:rPr>
          <w:lang w:val="es-ES"/>
        </w:rPr>
        <w:t xml:space="preserve">, de consistencia firme, indurada y mal </w:t>
      </w:r>
      <w:proofErr w:type="spellStart"/>
      <w:r w:rsidRPr="00901856">
        <w:rPr>
          <w:lang w:val="es-ES"/>
        </w:rPr>
        <w:t>delimitada</w:t>
      </w:r>
      <w:proofErr w:type="gramStart"/>
      <w:r w:rsidRPr="00901856">
        <w:rPr>
          <w:lang w:val="es-ES"/>
        </w:rPr>
        <w:t>,de</w:t>
      </w:r>
      <w:proofErr w:type="spellEnd"/>
      <w:proofErr w:type="gramEnd"/>
      <w:r w:rsidRPr="00901856">
        <w:rPr>
          <w:lang w:val="es-ES"/>
        </w:rPr>
        <w:t xml:space="preserve"> crecimiento rápido, de 5 a 10 cm hasta abarcar toda una </w:t>
      </w:r>
      <w:proofErr w:type="spellStart"/>
      <w:r w:rsidRPr="00901856">
        <w:rPr>
          <w:lang w:val="es-ES"/>
        </w:rPr>
        <w:t>extremidad.Se</w:t>
      </w:r>
      <w:proofErr w:type="spellEnd"/>
      <w:r w:rsidRPr="00901856">
        <w:rPr>
          <w:lang w:val="es-ES"/>
        </w:rPr>
        <w:t xml:space="preserve"> localiza con más frecuencia en el tronco y las extremidades. El 70% de los pacientes con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tiene fenómeno de </w:t>
      </w:r>
      <w:proofErr w:type="spellStart"/>
      <w:r w:rsidRPr="00901856">
        <w:rPr>
          <w:lang w:val="es-ES"/>
        </w:rPr>
        <w:t>Kasabach-Merritt</w:t>
      </w:r>
      <w:proofErr w:type="spellEnd"/>
      <w:r w:rsidRPr="00901856">
        <w:rPr>
          <w:lang w:val="es-ES"/>
        </w:rPr>
        <w:t xml:space="preserve"> (fenómeno que incrementa de manera importante la mortalidad); sin embargo, en los casos en los que solo se localiza en el retroperitoneo, sin lesiones cutáneas o comprometiendo también piel de tronco, muslos y hombro, el porcentaje de </w:t>
      </w:r>
      <w:proofErr w:type="spellStart"/>
      <w:r w:rsidRPr="00901856">
        <w:rPr>
          <w:lang w:val="es-ES"/>
        </w:rPr>
        <w:t>coagulopatía</w:t>
      </w:r>
      <w:proofErr w:type="spellEnd"/>
      <w:r w:rsidRPr="00901856">
        <w:rPr>
          <w:lang w:val="es-ES"/>
        </w:rPr>
        <w:t xml:space="preserve"> se incrementa a 85 y 100%, respectivamente, puede presentarse además en  la cavidad torácica. </w:t>
      </w:r>
      <w:r w:rsidRPr="00901856">
        <w:rPr>
          <w:vertAlign w:val="superscript"/>
          <w:lang w:val="es-ES"/>
        </w:rPr>
        <w:t>(1, 30-32)</w:t>
      </w:r>
      <w:r w:rsidRPr="00901856">
        <w:rPr>
          <w:lang w:val="es-ES"/>
        </w:rPr>
        <w:t xml:space="preserve"> </w:t>
      </w:r>
    </w:p>
    <w:p w:rsidR="0082421E" w:rsidRPr="00901856" w:rsidRDefault="00756F0A">
      <w:pPr>
        <w:ind w:left="-5" w:right="4"/>
        <w:rPr>
          <w:lang w:val="es-ES"/>
        </w:rPr>
      </w:pPr>
      <w:r w:rsidRPr="00901856">
        <w:rPr>
          <w:lang w:val="es-ES"/>
        </w:rPr>
        <w:t xml:space="preserve">En  RM se muestra como tumor sólido de captación heterogénea, con vasos dilatados con alto flujo a través del mismo que afectan simultáneamente piel, tejido celular subcutáneo y músculo. Se pueden apreciar cambios óseos </w:t>
      </w:r>
      <w:proofErr w:type="spellStart"/>
      <w:r w:rsidRPr="00901856">
        <w:rPr>
          <w:lang w:val="es-ES"/>
        </w:rPr>
        <w:t>destrucctivos</w:t>
      </w:r>
      <w:proofErr w:type="spellEnd"/>
      <w:r w:rsidRPr="00901856">
        <w:rPr>
          <w:lang w:val="es-ES"/>
        </w:rPr>
        <w:t xml:space="preserve">. </w:t>
      </w:r>
    </w:p>
    <w:p w:rsidR="0082421E" w:rsidRDefault="00756F0A">
      <w:pPr>
        <w:ind w:left="-5" w:right="4"/>
      </w:pPr>
      <w:r w:rsidRPr="00901856">
        <w:rPr>
          <w:lang w:val="es-ES"/>
        </w:rPr>
        <w:t xml:space="preserve">En partes blandas la RM se presenta como lesión </w:t>
      </w:r>
      <w:proofErr w:type="spellStart"/>
      <w:r w:rsidRPr="00901856">
        <w:rPr>
          <w:lang w:val="es-ES"/>
        </w:rPr>
        <w:t>hiperintensa</w:t>
      </w:r>
      <w:proofErr w:type="spellEnd"/>
      <w:r w:rsidRPr="00901856">
        <w:rPr>
          <w:lang w:val="es-ES"/>
        </w:rPr>
        <w:t xml:space="preserve"> en T2, con márgenes mal definidos que se confunden con los tejidos vecinos y vasos pequeños respecto al tamaño del tumor. </w:t>
      </w:r>
      <w:proofErr w:type="gramStart"/>
      <w:r>
        <w:t xml:space="preserve">( </w:t>
      </w:r>
      <w:proofErr w:type="spellStart"/>
      <w:r>
        <w:t>Figura</w:t>
      </w:r>
      <w:proofErr w:type="spellEnd"/>
      <w:proofErr w:type="gramEnd"/>
      <w:r>
        <w:t xml:space="preserve"> 11) </w:t>
      </w:r>
    </w:p>
    <w:p w:rsidR="0082421E" w:rsidRDefault="00756F0A">
      <w:pPr>
        <w:spacing w:after="0" w:line="259" w:lineRule="auto"/>
        <w:ind w:left="1740" w:firstLine="0"/>
        <w:jc w:val="left"/>
      </w:pPr>
      <w:r>
        <w:rPr>
          <w:rFonts w:ascii="Calibri" w:eastAsia="Calibri" w:hAnsi="Calibri" w:cs="Calibri"/>
          <w:noProof/>
          <w:sz w:val="22"/>
          <w:lang w:val="es-ES" w:eastAsia="es-ES"/>
        </w:rPr>
        <w:lastRenderedPageBreak/>
        <mc:AlternateContent>
          <mc:Choice Requires="wpg">
            <w:drawing>
              <wp:inline distT="0" distB="0" distL="0" distR="0">
                <wp:extent cx="3942080" cy="1066038"/>
                <wp:effectExtent l="0" t="0" r="0" b="0"/>
                <wp:docPr id="14249" name="Group 14249"/>
                <wp:cNvGraphicFramePr/>
                <a:graphic xmlns:a="http://schemas.openxmlformats.org/drawingml/2006/main">
                  <a:graphicData uri="http://schemas.microsoft.com/office/word/2010/wordprocessingGroup">
                    <wpg:wgp>
                      <wpg:cNvGrpSpPr/>
                      <wpg:grpSpPr>
                        <a:xfrm>
                          <a:off x="0" y="0"/>
                          <a:ext cx="3942080" cy="1066038"/>
                          <a:chOff x="0" y="0"/>
                          <a:chExt cx="3942080" cy="1066038"/>
                        </a:xfrm>
                      </wpg:grpSpPr>
                      <pic:pic xmlns:pic="http://schemas.openxmlformats.org/drawingml/2006/picture">
                        <pic:nvPicPr>
                          <pic:cNvPr id="1422" name="Picture 1422"/>
                          <pic:cNvPicPr/>
                        </pic:nvPicPr>
                        <pic:blipFill>
                          <a:blip r:embed="rId82"/>
                          <a:stretch>
                            <a:fillRect/>
                          </a:stretch>
                        </pic:blipFill>
                        <pic:spPr>
                          <a:xfrm>
                            <a:off x="0" y="15240"/>
                            <a:ext cx="1569720" cy="1041400"/>
                          </a:xfrm>
                          <a:prstGeom prst="rect">
                            <a:avLst/>
                          </a:prstGeom>
                        </pic:spPr>
                      </pic:pic>
                      <pic:pic xmlns:pic="http://schemas.openxmlformats.org/drawingml/2006/picture">
                        <pic:nvPicPr>
                          <pic:cNvPr id="1424" name="Picture 1424"/>
                          <pic:cNvPicPr/>
                        </pic:nvPicPr>
                        <pic:blipFill>
                          <a:blip r:embed="rId83"/>
                          <a:stretch>
                            <a:fillRect/>
                          </a:stretch>
                        </pic:blipFill>
                        <pic:spPr>
                          <a:xfrm>
                            <a:off x="1569720" y="0"/>
                            <a:ext cx="2372360" cy="1056640"/>
                          </a:xfrm>
                          <a:prstGeom prst="rect">
                            <a:avLst/>
                          </a:prstGeom>
                        </pic:spPr>
                      </pic:pic>
                      <wps:wsp>
                        <wps:cNvPr id="1670" name="Rectangle 1670"/>
                        <wps:cNvSpPr/>
                        <wps:spPr>
                          <a:xfrm>
                            <a:off x="84455" y="896112"/>
                            <a:ext cx="112728"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a</w:t>
                              </w:r>
                              <w:proofErr w:type="gramEnd"/>
                            </w:p>
                          </w:txbxContent>
                        </wps:txbx>
                        <wps:bodyPr horzOverflow="overflow" vert="horz" lIns="0" tIns="0" rIns="0" bIns="0" rtlCol="0">
                          <a:noAutofit/>
                        </wps:bodyPr>
                      </wps:wsp>
                      <wps:wsp>
                        <wps:cNvPr id="1671" name="Rectangle 1671"/>
                        <wps:cNvSpPr/>
                        <wps:spPr>
                          <a:xfrm>
                            <a:off x="168275" y="896112"/>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1672" name="Rectangle 1672"/>
                        <wps:cNvSpPr/>
                        <wps:spPr>
                          <a:xfrm>
                            <a:off x="1684909" y="896112"/>
                            <a:ext cx="123812"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b</w:t>
                              </w:r>
                              <w:proofErr w:type="gramEnd"/>
                            </w:p>
                          </w:txbxContent>
                        </wps:txbx>
                        <wps:bodyPr horzOverflow="overflow" vert="horz" lIns="0" tIns="0" rIns="0" bIns="0" rtlCol="0">
                          <a:noAutofit/>
                        </wps:bodyPr>
                      </wps:wsp>
                      <wps:wsp>
                        <wps:cNvPr id="1673" name="Rectangle 1673"/>
                        <wps:cNvSpPr/>
                        <wps:spPr>
                          <a:xfrm>
                            <a:off x="1779270" y="896112"/>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1674" name="Rectangle 1674"/>
                        <wps:cNvSpPr/>
                        <wps:spPr>
                          <a:xfrm>
                            <a:off x="3743325" y="896112"/>
                            <a:ext cx="112728" cy="226002"/>
                          </a:xfrm>
                          <a:prstGeom prst="rect">
                            <a:avLst/>
                          </a:prstGeom>
                          <a:ln>
                            <a:noFill/>
                          </a:ln>
                        </wps:spPr>
                        <wps:txbx>
                          <w:txbxContent>
                            <w:p w:rsidR="0082421E" w:rsidRDefault="00756F0A">
                              <w:pPr>
                                <w:spacing w:after="160" w:line="259" w:lineRule="auto"/>
                                <w:ind w:left="0" w:firstLine="0"/>
                                <w:jc w:val="left"/>
                              </w:pPr>
                              <w:proofErr w:type="gramStart"/>
                              <w:r>
                                <w:rPr>
                                  <w:b/>
                                  <w:color w:val="FFFFFF"/>
                                </w:rPr>
                                <w:t>c</w:t>
                              </w:r>
                              <w:proofErr w:type="gramEnd"/>
                            </w:p>
                          </w:txbxContent>
                        </wps:txbx>
                        <wps:bodyPr horzOverflow="overflow" vert="horz" lIns="0" tIns="0" rIns="0" bIns="0" rtlCol="0">
                          <a:noAutofit/>
                        </wps:bodyPr>
                      </wps:wsp>
                      <wps:wsp>
                        <wps:cNvPr id="1675" name="Rectangle 1675"/>
                        <wps:cNvSpPr/>
                        <wps:spPr>
                          <a:xfrm>
                            <a:off x="3827145" y="896112"/>
                            <a:ext cx="56314" cy="226002"/>
                          </a:xfrm>
                          <a:prstGeom prst="rect">
                            <a:avLst/>
                          </a:prstGeom>
                          <a:ln>
                            <a:noFill/>
                          </a:ln>
                        </wps:spPr>
                        <wps:txbx>
                          <w:txbxContent>
                            <w:p w:rsidR="0082421E" w:rsidRDefault="00756F0A">
                              <w:pPr>
                                <w:spacing w:after="160" w:line="259" w:lineRule="auto"/>
                                <w:ind w:left="0" w:firstLine="0"/>
                                <w:jc w:val="left"/>
                              </w:pPr>
                              <w:r>
                                <w:rPr>
                                  <w:b/>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4249" style="width:310.4pt;height:83.94pt;mso-position-horizontal-relative:char;mso-position-vertical-relative:line" coordsize="39420,10660">
                <v:shape id="Picture 1422" style="position:absolute;width:15697;height:10414;left:0;top:152;" filled="f">
                  <v:imagedata r:id="rId84"/>
                </v:shape>
                <v:shape id="Picture 1424" style="position:absolute;width:23723;height:10566;left:15697;top:0;" filled="f">
                  <v:imagedata r:id="rId85"/>
                </v:shape>
                <v:rect id="Rectangle 1670" style="position:absolute;width:1127;height:2260;left:844;top:8961;" filled="f" stroked="f">
                  <v:textbox inset="0,0,0,0">
                    <w:txbxContent>
                      <w:p>
                        <w:pPr>
                          <w:spacing w:before="0" w:after="160" w:line="259" w:lineRule="auto"/>
                          <w:ind w:left="0" w:firstLine="0"/>
                          <w:jc w:val="left"/>
                        </w:pPr>
                        <w:r>
                          <w:rPr>
                            <w:rFonts w:cs="Arial" w:hAnsi="Arial" w:eastAsia="Arial" w:ascii="Arial"/>
                            <w:b w:val="1"/>
                            <w:color w:val="ffffff"/>
                          </w:rPr>
                          <w:t xml:space="preserve">a</w:t>
                        </w:r>
                      </w:p>
                    </w:txbxContent>
                  </v:textbox>
                </v:rect>
                <v:rect id="Rectangle 1671" style="position:absolute;width:563;height:2260;left:1682;top:8961;"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1672" style="position:absolute;width:1238;height:2260;left:16849;top:8961;" filled="f" stroked="f">
                  <v:textbox inset="0,0,0,0">
                    <w:txbxContent>
                      <w:p>
                        <w:pPr>
                          <w:spacing w:before="0" w:after="160" w:line="259" w:lineRule="auto"/>
                          <w:ind w:left="0" w:firstLine="0"/>
                          <w:jc w:val="left"/>
                        </w:pPr>
                        <w:r>
                          <w:rPr>
                            <w:rFonts w:cs="Arial" w:hAnsi="Arial" w:eastAsia="Arial" w:ascii="Arial"/>
                            <w:b w:val="1"/>
                            <w:color w:val="ffffff"/>
                          </w:rPr>
                          <w:t xml:space="preserve">b</w:t>
                        </w:r>
                      </w:p>
                    </w:txbxContent>
                  </v:textbox>
                </v:rect>
                <v:rect id="Rectangle 1673" style="position:absolute;width:563;height:2260;left:17792;top:8961;"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rect id="Rectangle 1674" style="position:absolute;width:1127;height:2260;left:37433;top:8961;" filled="f" stroked="f">
                  <v:textbox inset="0,0,0,0">
                    <w:txbxContent>
                      <w:p>
                        <w:pPr>
                          <w:spacing w:before="0" w:after="160" w:line="259" w:lineRule="auto"/>
                          <w:ind w:left="0" w:firstLine="0"/>
                          <w:jc w:val="left"/>
                        </w:pPr>
                        <w:r>
                          <w:rPr>
                            <w:rFonts w:cs="Arial" w:hAnsi="Arial" w:eastAsia="Arial" w:ascii="Arial"/>
                            <w:b w:val="1"/>
                            <w:color w:val="ffffff"/>
                          </w:rPr>
                          <w:t xml:space="preserve">c</w:t>
                        </w:r>
                      </w:p>
                    </w:txbxContent>
                  </v:textbox>
                </v:rect>
                <v:rect id="Rectangle 1675" style="position:absolute;width:563;height:2260;left:38271;top:8961;" filled="f" stroked="f">
                  <v:textbox inset="0,0,0,0">
                    <w:txbxContent>
                      <w:p>
                        <w:pPr>
                          <w:spacing w:before="0" w:after="160" w:line="259" w:lineRule="auto"/>
                          <w:ind w:left="0" w:firstLine="0"/>
                          <w:jc w:val="left"/>
                        </w:pPr>
                        <w:r>
                          <w:rPr>
                            <w:rFonts w:cs="Arial" w:hAnsi="Arial" w:eastAsia="Arial" w:ascii="Arial"/>
                            <w:b w:val="1"/>
                            <w:color w:val="ffffff"/>
                          </w:rPr>
                          <w:t xml:space="preserve"> </w:t>
                        </w:r>
                      </w:p>
                    </w:txbxContent>
                  </v:textbox>
                </v:rect>
              </v:group>
            </w:pict>
          </mc:Fallback>
        </mc:AlternateContent>
      </w:r>
      <w:r>
        <w:t xml:space="preserve"> </w:t>
      </w:r>
    </w:p>
    <w:p w:rsidR="0082421E" w:rsidRPr="00901856" w:rsidRDefault="00756F0A">
      <w:pPr>
        <w:spacing w:after="5" w:line="236" w:lineRule="auto"/>
        <w:ind w:left="-5"/>
        <w:jc w:val="left"/>
        <w:rPr>
          <w:lang w:val="es-ES"/>
        </w:rPr>
      </w:pPr>
      <w:r w:rsidRPr="00901856">
        <w:rPr>
          <w:sz w:val="20"/>
          <w:lang w:val="es-ES"/>
        </w:rPr>
        <w:t>Fig. 11: (a</w:t>
      </w:r>
      <w:proofErr w:type="gramStart"/>
      <w:r w:rsidRPr="00901856">
        <w:rPr>
          <w:sz w:val="20"/>
          <w:lang w:val="es-ES"/>
        </w:rPr>
        <w:t>)</w:t>
      </w:r>
      <w:proofErr w:type="spellStart"/>
      <w:r w:rsidRPr="00901856">
        <w:rPr>
          <w:sz w:val="20"/>
          <w:lang w:val="es-ES"/>
        </w:rPr>
        <w:t>Hemangioendotelioma</w:t>
      </w:r>
      <w:proofErr w:type="spellEnd"/>
      <w:proofErr w:type="gramEnd"/>
      <w:r w:rsidRPr="00901856">
        <w:rPr>
          <w:sz w:val="20"/>
          <w:lang w:val="es-ES"/>
        </w:rPr>
        <w:t xml:space="preserve"> </w:t>
      </w:r>
      <w:proofErr w:type="spellStart"/>
      <w:r w:rsidRPr="00901856">
        <w:rPr>
          <w:sz w:val="20"/>
          <w:lang w:val="es-ES"/>
        </w:rPr>
        <w:t>kaposiforme</w:t>
      </w:r>
      <w:proofErr w:type="spellEnd"/>
      <w:r w:rsidRPr="00901856">
        <w:rPr>
          <w:sz w:val="20"/>
          <w:lang w:val="es-ES"/>
        </w:rPr>
        <w:t xml:space="preserve"> con fenómeno de </w:t>
      </w:r>
      <w:proofErr w:type="spellStart"/>
      <w:r w:rsidRPr="00901856">
        <w:rPr>
          <w:sz w:val="20"/>
          <w:lang w:val="es-ES"/>
        </w:rPr>
        <w:t>Kasabach</w:t>
      </w:r>
      <w:proofErr w:type="spellEnd"/>
      <w:r w:rsidRPr="00901856">
        <w:rPr>
          <w:sz w:val="20"/>
          <w:lang w:val="es-ES"/>
        </w:rPr>
        <w:t xml:space="preserve">- </w:t>
      </w:r>
      <w:proofErr w:type="spellStart"/>
      <w:r w:rsidRPr="00901856">
        <w:rPr>
          <w:sz w:val="20"/>
          <w:lang w:val="es-ES"/>
        </w:rPr>
        <w:t>Merritt</w:t>
      </w:r>
      <w:proofErr w:type="spellEnd"/>
      <w:r w:rsidRPr="00901856">
        <w:rPr>
          <w:sz w:val="20"/>
          <w:lang w:val="es-ES"/>
        </w:rPr>
        <w:t xml:space="preserve"> en región interna de la pierna izquierda.(b) Resonancia magnética que muestra masa heterogénea </w:t>
      </w:r>
      <w:proofErr w:type="spellStart"/>
      <w:r w:rsidRPr="00901856">
        <w:rPr>
          <w:sz w:val="20"/>
          <w:lang w:val="es-ES"/>
        </w:rPr>
        <w:t>hiperintensa</w:t>
      </w:r>
      <w:proofErr w:type="spellEnd"/>
      <w:r w:rsidRPr="00901856">
        <w:rPr>
          <w:sz w:val="20"/>
          <w:lang w:val="es-ES"/>
        </w:rPr>
        <w:t xml:space="preserve"> en T2 respecto al </w:t>
      </w:r>
      <w:proofErr w:type="spellStart"/>
      <w:r w:rsidRPr="00901856">
        <w:rPr>
          <w:sz w:val="20"/>
          <w:lang w:val="es-ES"/>
        </w:rPr>
        <w:t>músculo,con</w:t>
      </w:r>
      <w:proofErr w:type="spellEnd"/>
      <w:r w:rsidRPr="00901856">
        <w:rPr>
          <w:sz w:val="20"/>
          <w:lang w:val="es-ES"/>
        </w:rPr>
        <w:t xml:space="preserve"> múltiples imágenes de vacío de </w:t>
      </w:r>
      <w:proofErr w:type="spellStart"/>
      <w:r w:rsidRPr="00901856">
        <w:rPr>
          <w:sz w:val="20"/>
          <w:lang w:val="es-ES"/>
        </w:rPr>
        <w:t>senal</w:t>
      </w:r>
      <w:proofErr w:type="spellEnd"/>
      <w:r w:rsidRPr="00901856">
        <w:rPr>
          <w:sz w:val="20"/>
          <w:lang w:val="es-ES"/>
        </w:rPr>
        <w:t xml:space="preserve"> en su interior. (c)Tras la administración de contraste se evidencia realce intenso, difuso, de predominio arterial  y con </w:t>
      </w:r>
      <w:proofErr w:type="spellStart"/>
      <w:r w:rsidRPr="00901856">
        <w:rPr>
          <w:sz w:val="20"/>
          <w:lang w:val="es-ES"/>
        </w:rPr>
        <w:t>neoangiogénesis</w:t>
      </w:r>
      <w:proofErr w:type="spellEnd"/>
      <w:r w:rsidRPr="00901856">
        <w:rPr>
          <w:sz w:val="20"/>
          <w:lang w:val="es-ES"/>
        </w:rPr>
        <w:t>, compatible con sospecha clínica</w:t>
      </w:r>
      <w:proofErr w:type="gramStart"/>
      <w:r w:rsidRPr="00901856">
        <w:rPr>
          <w:sz w:val="20"/>
          <w:lang w:val="es-ES"/>
        </w:rPr>
        <w:t>.</w:t>
      </w:r>
      <w:r w:rsidRPr="00901856">
        <w:rPr>
          <w:sz w:val="13"/>
          <w:lang w:val="es-ES"/>
        </w:rPr>
        <w:t>(</w:t>
      </w:r>
      <w:proofErr w:type="gramEnd"/>
      <w:r w:rsidRPr="00901856">
        <w:rPr>
          <w:sz w:val="13"/>
          <w:lang w:val="es-ES"/>
        </w:rPr>
        <w:t xml:space="preserve">32) </w:t>
      </w:r>
      <w:r w:rsidRPr="00901856">
        <w:rPr>
          <w:b/>
          <w:lang w:val="es-ES"/>
        </w:rPr>
        <w:t xml:space="preserve"> </w:t>
      </w:r>
    </w:p>
    <w:p w:rsidR="0082421E" w:rsidRPr="00901856" w:rsidRDefault="00756F0A">
      <w:pPr>
        <w:spacing w:after="1" w:line="258" w:lineRule="auto"/>
        <w:ind w:left="-5"/>
        <w:jc w:val="left"/>
        <w:rPr>
          <w:lang w:val="es-ES"/>
        </w:rPr>
      </w:pPr>
      <w:r w:rsidRPr="00901856">
        <w:rPr>
          <w:b/>
          <w:lang w:val="es-ES"/>
        </w:rPr>
        <w:t>Conclusiones.</w:t>
      </w:r>
      <w:r w:rsidRPr="00901856">
        <w:rPr>
          <w:lang w:val="es-ES"/>
        </w:rPr>
        <w:t xml:space="preserve"> </w:t>
      </w:r>
    </w:p>
    <w:p w:rsidR="0082421E" w:rsidRPr="00901856" w:rsidRDefault="00756F0A">
      <w:pPr>
        <w:ind w:left="-5" w:right="4"/>
        <w:rPr>
          <w:lang w:val="es-ES"/>
        </w:rPr>
      </w:pPr>
      <w:r w:rsidRPr="00901856">
        <w:rPr>
          <w:lang w:val="es-ES"/>
        </w:rPr>
        <w:t xml:space="preserve">Las malformaciones vasculares y los tumores, son patologías raras pero muy importantes que tienen una morbilidad y afectación psicológica considerable. Suelen requerir en muchos de los casos </w:t>
      </w:r>
      <w:proofErr w:type="gramStart"/>
      <w:r w:rsidRPr="00901856">
        <w:rPr>
          <w:lang w:val="es-ES"/>
        </w:rPr>
        <w:t>un  tratamientos agresivo</w:t>
      </w:r>
      <w:proofErr w:type="gramEnd"/>
      <w:r w:rsidRPr="00901856">
        <w:rPr>
          <w:lang w:val="es-ES"/>
        </w:rPr>
        <w:t xml:space="preserve">. Su diagnóstico y tratamiento adecuado se  han visto opacado en parte por la utilización de una errónea nomenclatura. El conocimiento por el radiólogo de las diferentes anomalías vasculares, hará posible en conjunto con el resto de las especialidades involucradas  un correcto manejo interdisciplinario de las mismas. La ultrasonografía como primer proceder de imagen y la RM para las lesiones extensas o profundas constituyen las principales herramientas diagnósticas, junto al resto de los estudios imagenológicos según lo amerite cada caso. </w:t>
      </w:r>
    </w:p>
    <w:p w:rsidR="0082421E" w:rsidRPr="00901856" w:rsidRDefault="00756F0A">
      <w:pPr>
        <w:spacing w:after="0" w:line="259" w:lineRule="auto"/>
        <w:ind w:left="0" w:firstLine="0"/>
        <w:jc w:val="left"/>
        <w:rPr>
          <w:lang w:val="es-ES"/>
        </w:rPr>
      </w:pPr>
      <w:r w:rsidRPr="00901856">
        <w:rPr>
          <w:b/>
          <w:lang w:val="es-ES"/>
        </w:rPr>
        <w:t xml:space="preserve"> </w:t>
      </w:r>
    </w:p>
    <w:p w:rsidR="0082421E" w:rsidRDefault="00756F0A">
      <w:pPr>
        <w:spacing w:after="1" w:line="258" w:lineRule="auto"/>
        <w:ind w:left="-5"/>
        <w:jc w:val="left"/>
      </w:pPr>
      <w:proofErr w:type="spellStart"/>
      <w:proofErr w:type="gramStart"/>
      <w:r>
        <w:rPr>
          <w:b/>
        </w:rPr>
        <w:t>Referencia</w:t>
      </w:r>
      <w:proofErr w:type="spellEnd"/>
      <w:r>
        <w:rPr>
          <w:b/>
        </w:rPr>
        <w:t xml:space="preserve"> </w:t>
      </w:r>
      <w:proofErr w:type="spellStart"/>
      <w:r>
        <w:rPr>
          <w:b/>
        </w:rPr>
        <w:t>bibliográfica</w:t>
      </w:r>
      <w:proofErr w:type="spellEnd"/>
      <w:r>
        <w:t>.</w:t>
      </w:r>
      <w:proofErr w:type="gramEnd"/>
      <w:r>
        <w:t xml:space="preserve"> </w:t>
      </w:r>
    </w:p>
    <w:p w:rsidR="0082421E" w:rsidRPr="00901856" w:rsidRDefault="00756F0A">
      <w:pPr>
        <w:numPr>
          <w:ilvl w:val="0"/>
          <w:numId w:val="3"/>
        </w:numPr>
        <w:spacing w:after="1" w:line="241" w:lineRule="auto"/>
        <w:ind w:right="4" w:hanging="360"/>
        <w:rPr>
          <w:lang w:val="es-ES"/>
        </w:rPr>
      </w:pPr>
      <w:r w:rsidRPr="00901856">
        <w:rPr>
          <w:lang w:val="es-ES"/>
        </w:rPr>
        <w:t>Morán-Villaseñor E, Campos-Cabrera BL, García-Romero MT, Durán-</w:t>
      </w:r>
      <w:proofErr w:type="spellStart"/>
      <w:r w:rsidRPr="00901856">
        <w:rPr>
          <w:lang w:val="es-ES"/>
        </w:rPr>
        <w:t>McKinster</w:t>
      </w:r>
      <w:proofErr w:type="spellEnd"/>
      <w:r w:rsidRPr="00901856">
        <w:rPr>
          <w:lang w:val="es-ES"/>
        </w:rPr>
        <w:t xml:space="preserve"> C. Anomalías vasculares más frecuentes en pacientes pediátricos. Parte 1: Tumores vasculares. </w:t>
      </w:r>
      <w:r w:rsidRPr="00901856">
        <w:rPr>
          <w:lang w:val="es-ES"/>
        </w:rPr>
        <w:tab/>
        <w:t xml:space="preserve">Acta </w:t>
      </w:r>
      <w:r w:rsidRPr="00901856">
        <w:rPr>
          <w:lang w:val="es-ES"/>
        </w:rPr>
        <w:tab/>
      </w:r>
      <w:proofErr w:type="spellStart"/>
      <w:r w:rsidRPr="00901856">
        <w:rPr>
          <w:lang w:val="es-ES"/>
        </w:rPr>
        <w:t>Pediatr</w:t>
      </w:r>
      <w:proofErr w:type="spellEnd"/>
      <w:r w:rsidRPr="00901856">
        <w:rPr>
          <w:lang w:val="es-ES"/>
        </w:rPr>
        <w:t xml:space="preserve"> </w:t>
      </w:r>
      <w:r w:rsidRPr="00901856">
        <w:rPr>
          <w:lang w:val="es-ES"/>
        </w:rPr>
        <w:tab/>
      </w:r>
      <w:proofErr w:type="spellStart"/>
      <w:r w:rsidRPr="00901856">
        <w:rPr>
          <w:lang w:val="es-ES"/>
        </w:rPr>
        <w:t>Mex</w:t>
      </w:r>
      <w:proofErr w:type="spellEnd"/>
      <w:r w:rsidRPr="00901856">
        <w:rPr>
          <w:lang w:val="es-ES"/>
        </w:rPr>
        <w:t xml:space="preserve">. </w:t>
      </w:r>
      <w:r w:rsidRPr="00901856">
        <w:rPr>
          <w:lang w:val="es-ES"/>
        </w:rPr>
        <w:tab/>
        <w:t xml:space="preserve">2020; </w:t>
      </w:r>
      <w:r w:rsidRPr="00901856">
        <w:rPr>
          <w:lang w:val="es-ES"/>
        </w:rPr>
        <w:tab/>
        <w:t xml:space="preserve">41(1):26-39. </w:t>
      </w:r>
      <w:r w:rsidRPr="00901856">
        <w:rPr>
          <w:lang w:val="es-ES"/>
        </w:rPr>
        <w:tab/>
        <w:t xml:space="preserve">DOI: </w:t>
      </w:r>
      <w:hyperlink r:id="rId86">
        <w:r w:rsidRPr="00901856">
          <w:rPr>
            <w:color w:val="0563C1"/>
            <w:u w:val="single" w:color="0563C1"/>
            <w:lang w:val="es-ES"/>
          </w:rPr>
          <w:t>http://dx.doi.org/10.18233/APM</w:t>
        </w:r>
      </w:hyperlink>
      <w:hyperlink r:id="rId87">
        <w:r w:rsidRPr="00901856">
          <w:rPr>
            <w:color w:val="0563C1"/>
            <w:u w:val="single" w:color="0563C1"/>
            <w:lang w:val="es-ES"/>
          </w:rPr>
          <w:t>-</w:t>
        </w:r>
      </w:hyperlink>
      <w:hyperlink r:id="rId88">
        <w:r w:rsidRPr="00901856">
          <w:rPr>
            <w:color w:val="0563C1"/>
            <w:u w:val="single" w:color="0563C1"/>
            <w:lang w:val="es-ES"/>
          </w:rPr>
          <w:t>41No1pp26</w:t>
        </w:r>
      </w:hyperlink>
      <w:hyperlink r:id="rId89">
        <w:r w:rsidRPr="00901856">
          <w:rPr>
            <w:color w:val="0563C1"/>
            <w:u w:val="single" w:color="0563C1"/>
            <w:lang w:val="es-ES"/>
          </w:rPr>
          <w:t>-</w:t>
        </w:r>
      </w:hyperlink>
      <w:hyperlink r:id="rId90">
        <w:r w:rsidRPr="00901856">
          <w:rPr>
            <w:color w:val="0563C1"/>
            <w:u w:val="single" w:color="0563C1"/>
            <w:lang w:val="es-ES"/>
          </w:rPr>
          <w:t>391973</w:t>
        </w:r>
      </w:hyperlink>
      <w:hyperlink r:id="rId91">
        <w:r w:rsidRPr="00901856">
          <w:rPr>
            <w:lang w:val="es-ES"/>
          </w:rPr>
          <w:t>.</w:t>
        </w:r>
      </w:hyperlink>
      <w:r w:rsidRPr="00901856">
        <w:rPr>
          <w:lang w:val="es-ES"/>
        </w:rPr>
        <w:t xml:space="preserve"> </w:t>
      </w:r>
    </w:p>
    <w:p w:rsidR="0082421E" w:rsidRDefault="00756F0A">
      <w:pPr>
        <w:numPr>
          <w:ilvl w:val="0"/>
          <w:numId w:val="3"/>
        </w:numPr>
        <w:ind w:right="4" w:hanging="360"/>
      </w:pPr>
      <w:proofErr w:type="spellStart"/>
      <w:r>
        <w:t>Wassef</w:t>
      </w:r>
      <w:proofErr w:type="spellEnd"/>
      <w:r>
        <w:t xml:space="preserve"> M, </w:t>
      </w:r>
      <w:proofErr w:type="spellStart"/>
      <w:r>
        <w:t>Blei</w:t>
      </w:r>
      <w:proofErr w:type="spellEnd"/>
      <w:r>
        <w:t xml:space="preserve"> F, Adams D, </w:t>
      </w:r>
      <w:proofErr w:type="spellStart"/>
      <w:r>
        <w:t>Alomari</w:t>
      </w:r>
      <w:proofErr w:type="spellEnd"/>
      <w:r>
        <w:t xml:space="preserve"> A, </w:t>
      </w:r>
      <w:proofErr w:type="spellStart"/>
      <w:r>
        <w:t>Baselga</w:t>
      </w:r>
      <w:proofErr w:type="spellEnd"/>
      <w:r>
        <w:t xml:space="preserve"> E, </w:t>
      </w:r>
      <w:proofErr w:type="spellStart"/>
      <w:r>
        <w:t>Berenstein</w:t>
      </w:r>
      <w:proofErr w:type="spellEnd"/>
      <w:r>
        <w:t xml:space="preserve"> A, et al. Vascular anomalies classification: recommendations from the International Society for the Study of Vascular Anomalies. Pediatrics. 2015; 136(1): 203-14.Disponible en: </w:t>
      </w:r>
      <w:hyperlink r:id="rId92">
        <w:r>
          <w:rPr>
            <w:color w:val="0563C1"/>
            <w:u w:val="single" w:color="0563C1"/>
          </w:rPr>
          <w:t>https://doi.org/10.1542/peds.2014</w:t>
        </w:r>
      </w:hyperlink>
      <w:hyperlink r:id="rId93">
        <w:r>
          <w:rPr>
            <w:color w:val="0563C1"/>
            <w:u w:val="single" w:color="0563C1"/>
          </w:rPr>
          <w:t>-</w:t>
        </w:r>
      </w:hyperlink>
      <w:hyperlink r:id="rId94">
        <w:r>
          <w:rPr>
            <w:color w:val="0563C1"/>
            <w:u w:val="single" w:color="0563C1"/>
          </w:rPr>
          <w:t>3673</w:t>
        </w:r>
      </w:hyperlink>
      <w:hyperlink r:id="rId95">
        <w:r>
          <w:t>.</w:t>
        </w:r>
      </w:hyperlink>
      <w:r>
        <w:t xml:space="preserve"> </w:t>
      </w:r>
    </w:p>
    <w:p w:rsidR="0082421E" w:rsidRDefault="00756F0A">
      <w:pPr>
        <w:numPr>
          <w:ilvl w:val="0"/>
          <w:numId w:val="3"/>
        </w:numPr>
        <w:ind w:right="4" w:hanging="360"/>
      </w:pPr>
      <w:r>
        <w:t xml:space="preserve">Foley LS, </w:t>
      </w:r>
      <w:proofErr w:type="spellStart"/>
      <w:r>
        <w:t>Kulungowski</w:t>
      </w:r>
      <w:proofErr w:type="spellEnd"/>
      <w:r>
        <w:t xml:space="preserve"> AM. Vascular anomalies in pediatrics. </w:t>
      </w:r>
      <w:proofErr w:type="spellStart"/>
      <w:r>
        <w:t>Adv</w:t>
      </w:r>
      <w:proofErr w:type="spellEnd"/>
      <w:r>
        <w:t xml:space="preserve"> </w:t>
      </w:r>
      <w:proofErr w:type="spellStart"/>
      <w:r>
        <w:t>Pediatr</w:t>
      </w:r>
      <w:proofErr w:type="spellEnd"/>
      <w:r>
        <w:t>. 2015; 62(1):227-55. DOI:</w:t>
      </w:r>
      <w:r>
        <w:rPr>
          <w:color w:val="0066FF"/>
        </w:rPr>
        <w:t xml:space="preserve"> </w:t>
      </w:r>
      <w:r>
        <w:rPr>
          <w:color w:val="0066FF"/>
          <w:u w:val="single" w:color="0066FF"/>
        </w:rPr>
        <w:t>https:// doi.org/10.1016/j.yapd.2015.04.009.</w:t>
      </w:r>
      <w:r>
        <w:t xml:space="preserve"> </w:t>
      </w:r>
    </w:p>
    <w:p w:rsidR="0082421E" w:rsidRDefault="00756F0A">
      <w:pPr>
        <w:numPr>
          <w:ilvl w:val="0"/>
          <w:numId w:val="3"/>
        </w:numPr>
        <w:ind w:right="4" w:hanging="360"/>
      </w:pPr>
      <w:proofErr w:type="spellStart"/>
      <w:r>
        <w:t>Enjolras</w:t>
      </w:r>
      <w:proofErr w:type="spellEnd"/>
      <w:r>
        <w:t xml:space="preserve"> O, </w:t>
      </w:r>
      <w:proofErr w:type="spellStart"/>
      <w:r>
        <w:t>Mulliken</w:t>
      </w:r>
      <w:proofErr w:type="spellEnd"/>
      <w:r>
        <w:t xml:space="preserve"> JB. Vascular tumors and vascular malformations (new issues). </w:t>
      </w:r>
      <w:proofErr w:type="spellStart"/>
      <w:r>
        <w:t>Adv</w:t>
      </w:r>
      <w:proofErr w:type="spellEnd"/>
      <w:r>
        <w:t xml:space="preserve"> </w:t>
      </w:r>
      <w:proofErr w:type="spellStart"/>
      <w:r>
        <w:t>Dermatol</w:t>
      </w:r>
      <w:proofErr w:type="spellEnd"/>
      <w:r>
        <w:t xml:space="preserve">. 1997; 13:375-423. </w:t>
      </w:r>
    </w:p>
    <w:p w:rsidR="0082421E" w:rsidRDefault="00756F0A">
      <w:pPr>
        <w:numPr>
          <w:ilvl w:val="0"/>
          <w:numId w:val="3"/>
        </w:numPr>
        <w:ind w:right="4" w:hanging="360"/>
      </w:pPr>
      <w:proofErr w:type="spellStart"/>
      <w:r>
        <w:t>Pahl</w:t>
      </w:r>
      <w:proofErr w:type="spellEnd"/>
      <w:r>
        <w:t xml:space="preserve"> KS, Kim K, </w:t>
      </w:r>
      <w:proofErr w:type="spellStart"/>
      <w:r>
        <w:t>Sams</w:t>
      </w:r>
      <w:proofErr w:type="spellEnd"/>
      <w:r>
        <w:t xml:space="preserve"> C, Alvarez H, Smith SV, Blatt J. Inconsistency in classifying vascular anomalies: What's in a name</w:t>
      </w:r>
      <w:proofErr w:type="gramStart"/>
      <w:r>
        <w:t>?.</w:t>
      </w:r>
      <w:proofErr w:type="gramEnd"/>
      <w:r>
        <w:t xml:space="preserve"> </w:t>
      </w:r>
      <w:proofErr w:type="spellStart"/>
      <w:r>
        <w:t>Pediatr</w:t>
      </w:r>
      <w:proofErr w:type="spellEnd"/>
      <w:r>
        <w:t xml:space="preserve"> Blood Cancer. 2018; 65(3). DOI:</w:t>
      </w:r>
      <w:r>
        <w:rPr>
          <w:color w:val="0066FF"/>
        </w:rPr>
        <w:t xml:space="preserve"> </w:t>
      </w:r>
      <w:r>
        <w:rPr>
          <w:color w:val="0066FF"/>
          <w:u w:val="single" w:color="3366FF"/>
        </w:rPr>
        <w:t>https:// doi.org/</w:t>
      </w:r>
      <w:r>
        <w:rPr>
          <w:color w:val="3366FF"/>
          <w:u w:val="single" w:color="3366FF"/>
        </w:rPr>
        <w:t>10.1002/pbc.26836.</w:t>
      </w:r>
      <w:r>
        <w:rPr>
          <w:color w:val="3366FF"/>
        </w:rPr>
        <w:t xml:space="preserve"> </w:t>
      </w:r>
    </w:p>
    <w:p w:rsidR="0082421E" w:rsidRDefault="00756F0A">
      <w:pPr>
        <w:numPr>
          <w:ilvl w:val="0"/>
          <w:numId w:val="3"/>
        </w:numPr>
        <w:ind w:right="4" w:hanging="360"/>
      </w:pPr>
      <w:proofErr w:type="spellStart"/>
      <w:r>
        <w:t>Léauté-Labrèze</w:t>
      </w:r>
      <w:proofErr w:type="spellEnd"/>
      <w:r>
        <w:t xml:space="preserve"> C, Harper JI, </w:t>
      </w:r>
      <w:proofErr w:type="spellStart"/>
      <w:r>
        <w:t>Hoeger</w:t>
      </w:r>
      <w:proofErr w:type="spellEnd"/>
      <w:r>
        <w:t xml:space="preserve"> PH. Infantile </w:t>
      </w:r>
      <w:proofErr w:type="spellStart"/>
      <w:r>
        <w:t>hemangioma</w:t>
      </w:r>
      <w:proofErr w:type="spellEnd"/>
      <w:r>
        <w:t xml:space="preserve">. Lancet. 2017; 390(10089):85-94. </w:t>
      </w:r>
    </w:p>
    <w:p w:rsidR="0082421E" w:rsidRDefault="00756F0A">
      <w:pPr>
        <w:numPr>
          <w:ilvl w:val="0"/>
          <w:numId w:val="3"/>
        </w:numPr>
        <w:ind w:right="4" w:hanging="360"/>
      </w:pPr>
      <w:r>
        <w:t xml:space="preserve">Darrow DH, Greene AK, Mancini AJ, </w:t>
      </w:r>
      <w:proofErr w:type="spellStart"/>
      <w:r>
        <w:t>Nopper</w:t>
      </w:r>
      <w:proofErr w:type="spellEnd"/>
      <w:r>
        <w:t xml:space="preserve"> AJ. Diagnosis and management of infantile </w:t>
      </w:r>
      <w:proofErr w:type="spellStart"/>
      <w:r>
        <w:t>hemangioma</w:t>
      </w:r>
      <w:proofErr w:type="spellEnd"/>
      <w:r>
        <w:t xml:space="preserve">. Pediatrics.2015; 136 (4):e1060-104. </w:t>
      </w:r>
    </w:p>
    <w:p w:rsidR="0082421E" w:rsidRDefault="00756F0A">
      <w:pPr>
        <w:numPr>
          <w:ilvl w:val="0"/>
          <w:numId w:val="3"/>
        </w:numPr>
        <w:ind w:right="4" w:hanging="360"/>
      </w:pPr>
      <w:r>
        <w:t xml:space="preserve">Anderson KR, </w:t>
      </w:r>
      <w:proofErr w:type="spellStart"/>
      <w:r>
        <w:t>Schoch</w:t>
      </w:r>
      <w:proofErr w:type="spellEnd"/>
      <w:r>
        <w:t xml:space="preserve"> JJ, </w:t>
      </w:r>
      <w:proofErr w:type="spellStart"/>
      <w:r>
        <w:t>Lohse</w:t>
      </w:r>
      <w:proofErr w:type="spellEnd"/>
      <w:r>
        <w:t xml:space="preserve"> CM, Hand JL, Davis DM, </w:t>
      </w:r>
      <w:proofErr w:type="spellStart"/>
      <w:r>
        <w:t>Tollefson</w:t>
      </w:r>
      <w:proofErr w:type="spellEnd"/>
      <w:r>
        <w:t xml:space="preserve"> MM. Increasing incidence of infantile </w:t>
      </w:r>
      <w:proofErr w:type="spellStart"/>
      <w:r>
        <w:t>hemangiomas</w:t>
      </w:r>
      <w:proofErr w:type="spellEnd"/>
      <w:r>
        <w:t xml:space="preserve"> (IH) over the past 35 years: Correlation with decreasing gestational age at birth and birth weight. J Am </w:t>
      </w:r>
      <w:proofErr w:type="spellStart"/>
      <w:r>
        <w:t>Acad</w:t>
      </w:r>
      <w:proofErr w:type="spellEnd"/>
      <w:r>
        <w:t xml:space="preserve"> </w:t>
      </w:r>
      <w:proofErr w:type="spellStart"/>
      <w:r>
        <w:t>Dermatol</w:t>
      </w:r>
      <w:proofErr w:type="spellEnd"/>
      <w:r>
        <w:t xml:space="preserve">. 2016; 74 (1):120-6. </w:t>
      </w:r>
    </w:p>
    <w:p w:rsidR="0082421E" w:rsidRDefault="00756F0A">
      <w:pPr>
        <w:numPr>
          <w:ilvl w:val="0"/>
          <w:numId w:val="3"/>
        </w:numPr>
        <w:ind w:right="4" w:hanging="360"/>
      </w:pPr>
      <w:r>
        <w:lastRenderedPageBreak/>
        <w:t xml:space="preserve">Smith CJF, Friedlander SF, </w:t>
      </w:r>
      <w:proofErr w:type="spellStart"/>
      <w:r>
        <w:t>Guma</w:t>
      </w:r>
      <w:proofErr w:type="spellEnd"/>
      <w:r>
        <w:t xml:space="preserve"> M, </w:t>
      </w:r>
      <w:proofErr w:type="spellStart"/>
      <w:r>
        <w:t>Kavanaugh</w:t>
      </w:r>
      <w:proofErr w:type="spellEnd"/>
      <w:r>
        <w:t xml:space="preserve"> A, Chambers CD. Infantile </w:t>
      </w:r>
      <w:proofErr w:type="spellStart"/>
      <w:r>
        <w:t>hemangiomas</w:t>
      </w:r>
      <w:proofErr w:type="spellEnd"/>
      <w:r>
        <w:t xml:space="preserve">: An updated review on risk factors, pathogenesis, and treatment. Birth Defects Res.2017; 109(11):809-15. </w:t>
      </w:r>
    </w:p>
    <w:p w:rsidR="0082421E" w:rsidRDefault="00756F0A">
      <w:pPr>
        <w:numPr>
          <w:ilvl w:val="0"/>
          <w:numId w:val="3"/>
        </w:numPr>
        <w:ind w:right="4" w:hanging="360"/>
      </w:pPr>
      <w:proofErr w:type="spellStart"/>
      <w:r>
        <w:t>Krowchuk</w:t>
      </w:r>
      <w:proofErr w:type="spellEnd"/>
      <w:r>
        <w:t xml:space="preserve"> DP, </w:t>
      </w:r>
      <w:proofErr w:type="spellStart"/>
      <w:r>
        <w:t>Frieden</w:t>
      </w:r>
      <w:proofErr w:type="spellEnd"/>
      <w:r>
        <w:t xml:space="preserve"> IJ, Mancini AJ, Darrow DH, </w:t>
      </w:r>
      <w:proofErr w:type="spellStart"/>
      <w:r>
        <w:t>BleiF</w:t>
      </w:r>
      <w:proofErr w:type="spellEnd"/>
      <w:r>
        <w:t xml:space="preserve">, Greene AK, et al. Clinical practice guideline for the management of infantile </w:t>
      </w:r>
      <w:proofErr w:type="spellStart"/>
      <w:r>
        <w:t>hemangiomas</w:t>
      </w:r>
      <w:proofErr w:type="spellEnd"/>
      <w:r>
        <w:t xml:space="preserve">. Pediatrics. 2019; 143(1).     12 </w:t>
      </w:r>
    </w:p>
    <w:p w:rsidR="0082421E" w:rsidRDefault="00756F0A">
      <w:pPr>
        <w:numPr>
          <w:ilvl w:val="0"/>
          <w:numId w:val="3"/>
        </w:numPr>
        <w:ind w:right="4" w:hanging="360"/>
      </w:pPr>
      <w:proofErr w:type="spellStart"/>
      <w:r>
        <w:t>Garzon</w:t>
      </w:r>
      <w:proofErr w:type="spellEnd"/>
      <w:r>
        <w:t xml:space="preserve"> MC, Huang JT, </w:t>
      </w:r>
      <w:proofErr w:type="spellStart"/>
      <w:r>
        <w:t>Enjolras</w:t>
      </w:r>
      <w:proofErr w:type="spellEnd"/>
      <w:r>
        <w:t xml:space="preserve"> O, </w:t>
      </w:r>
      <w:proofErr w:type="spellStart"/>
      <w:r>
        <w:t>Frieden</w:t>
      </w:r>
      <w:proofErr w:type="spellEnd"/>
      <w:r>
        <w:t xml:space="preserve"> IJ. Vascular malformations: Part I. J Am </w:t>
      </w:r>
      <w:proofErr w:type="spellStart"/>
      <w:r>
        <w:t>Acad</w:t>
      </w:r>
      <w:proofErr w:type="spellEnd"/>
      <w:r>
        <w:t xml:space="preserve"> </w:t>
      </w:r>
      <w:proofErr w:type="spellStart"/>
      <w:r>
        <w:t>Dermatol</w:t>
      </w:r>
      <w:proofErr w:type="spellEnd"/>
      <w:r>
        <w:t xml:space="preserve">. 2007; 56 (3):353-70.   15 </w:t>
      </w:r>
    </w:p>
    <w:p w:rsidR="0082421E" w:rsidRDefault="00756F0A">
      <w:pPr>
        <w:numPr>
          <w:ilvl w:val="0"/>
          <w:numId w:val="3"/>
        </w:numPr>
        <w:ind w:right="4" w:hanging="360"/>
      </w:pPr>
      <w:proofErr w:type="spellStart"/>
      <w:r>
        <w:t>Mulliken</w:t>
      </w:r>
      <w:proofErr w:type="spellEnd"/>
      <w:r>
        <w:t xml:space="preserve"> JB, </w:t>
      </w:r>
      <w:proofErr w:type="spellStart"/>
      <w:r>
        <w:t>Enjolras</w:t>
      </w:r>
      <w:proofErr w:type="spellEnd"/>
      <w:r>
        <w:t xml:space="preserve"> O. Congenital </w:t>
      </w:r>
      <w:proofErr w:type="spellStart"/>
      <w:r>
        <w:t>hemangiomas</w:t>
      </w:r>
      <w:proofErr w:type="spellEnd"/>
      <w:r>
        <w:t xml:space="preserve"> and infantile </w:t>
      </w:r>
      <w:proofErr w:type="spellStart"/>
      <w:r>
        <w:t>hemangioma</w:t>
      </w:r>
      <w:proofErr w:type="spellEnd"/>
      <w:r>
        <w:t xml:space="preserve">: missing links. J Am </w:t>
      </w:r>
      <w:proofErr w:type="spellStart"/>
      <w:r>
        <w:t>Acad</w:t>
      </w:r>
      <w:proofErr w:type="spellEnd"/>
      <w:r>
        <w:t xml:space="preserve"> Dermatol.2004; 50 (6):875-82.   16 </w:t>
      </w:r>
    </w:p>
    <w:p w:rsidR="0082421E" w:rsidRDefault="00756F0A">
      <w:pPr>
        <w:numPr>
          <w:ilvl w:val="0"/>
          <w:numId w:val="3"/>
        </w:numPr>
        <w:ind w:right="4" w:hanging="360"/>
      </w:pPr>
      <w:r>
        <w:t xml:space="preserve">R. </w:t>
      </w:r>
      <w:proofErr w:type="spellStart"/>
      <w:r>
        <w:t>Mattassi</w:t>
      </w:r>
      <w:proofErr w:type="spellEnd"/>
      <w:r>
        <w:t xml:space="preserve"> et al. </w:t>
      </w:r>
      <w:proofErr w:type="spellStart"/>
      <w:r>
        <w:t>Hemangiomas</w:t>
      </w:r>
      <w:proofErr w:type="spellEnd"/>
      <w:r>
        <w:t xml:space="preserve"> and Vascular Malformations: An Atlas of Diagnosis and Treatment. En:  </w:t>
      </w:r>
      <w:proofErr w:type="spellStart"/>
      <w:r>
        <w:t>Cordisco</w:t>
      </w:r>
      <w:proofErr w:type="spellEnd"/>
      <w:r>
        <w:t xml:space="preserve"> MR. </w:t>
      </w:r>
      <w:proofErr w:type="spellStart"/>
      <w:r>
        <w:t>Hemangiomas</w:t>
      </w:r>
      <w:proofErr w:type="spellEnd"/>
      <w:r>
        <w:t xml:space="preserve">: Clinical Picture. Italia: </w:t>
      </w:r>
      <w:proofErr w:type="spellStart"/>
      <w:r>
        <w:t>SpringerVerlag</w:t>
      </w:r>
      <w:proofErr w:type="spellEnd"/>
      <w:r>
        <w:t xml:space="preserve">; 2015. 67- 76. </w:t>
      </w:r>
      <w:r>
        <w:rPr>
          <w:color w:val="0066FF"/>
          <w:u w:val="single" w:color="0066FF"/>
        </w:rPr>
        <w:t>DOI: 10.1007/978-88-470-5673-2-7.</w:t>
      </w:r>
      <w:r>
        <w:t xml:space="preserve"> </w:t>
      </w:r>
    </w:p>
    <w:p w:rsidR="0082421E" w:rsidRDefault="00756F0A">
      <w:pPr>
        <w:numPr>
          <w:ilvl w:val="0"/>
          <w:numId w:val="3"/>
        </w:numPr>
        <w:ind w:right="4" w:hanging="360"/>
      </w:pPr>
      <w:r>
        <w:t xml:space="preserve">R. </w:t>
      </w:r>
      <w:proofErr w:type="spellStart"/>
      <w:r>
        <w:t>Mattassi</w:t>
      </w:r>
      <w:proofErr w:type="spellEnd"/>
      <w:r>
        <w:t xml:space="preserve"> et al. </w:t>
      </w:r>
      <w:proofErr w:type="spellStart"/>
      <w:r>
        <w:t>Hemangiomas</w:t>
      </w:r>
      <w:proofErr w:type="spellEnd"/>
      <w:r>
        <w:t xml:space="preserve"> and Vascular Malformations: An Atlas of Diagnosis and Treatment. En:  Dubois J, </w:t>
      </w:r>
      <w:proofErr w:type="spellStart"/>
      <w:r>
        <w:t>Rypens</w:t>
      </w:r>
      <w:proofErr w:type="spellEnd"/>
      <w:r>
        <w:t xml:space="preserve"> F. Diagnostics of infantile. </w:t>
      </w:r>
      <w:proofErr w:type="spellStart"/>
      <w:r>
        <w:t>Hemangiomas</w:t>
      </w:r>
      <w:proofErr w:type="spellEnd"/>
      <w:r>
        <w:t xml:space="preserve"> Including Visceral. </w:t>
      </w:r>
      <w:proofErr w:type="spellStart"/>
      <w:r>
        <w:t>Hemangioma</w:t>
      </w:r>
      <w:proofErr w:type="spellEnd"/>
      <w:r>
        <w:t>. Italia: Springer-</w:t>
      </w:r>
      <w:proofErr w:type="spellStart"/>
      <w:r>
        <w:t>Verlag</w:t>
      </w:r>
      <w:proofErr w:type="spellEnd"/>
      <w:r>
        <w:t xml:space="preserve">; 2015. 81-88. </w:t>
      </w:r>
      <w:r>
        <w:rPr>
          <w:color w:val="0066FF"/>
          <w:u w:val="single" w:color="0066FF"/>
        </w:rPr>
        <w:t>DOI:</w:t>
      </w:r>
      <w:r>
        <w:rPr>
          <w:color w:val="0066FF"/>
        </w:rPr>
        <w:t xml:space="preserve"> </w:t>
      </w:r>
      <w:r>
        <w:rPr>
          <w:color w:val="0066FF"/>
          <w:u w:val="single" w:color="0066FF"/>
        </w:rPr>
        <w:t>10.1007/978-88-470-5673-2_9</w:t>
      </w:r>
      <w:r>
        <w:t xml:space="preserve">  </w:t>
      </w:r>
    </w:p>
    <w:p w:rsidR="0082421E" w:rsidRDefault="00756F0A">
      <w:pPr>
        <w:numPr>
          <w:ilvl w:val="0"/>
          <w:numId w:val="3"/>
        </w:numPr>
        <w:ind w:right="4" w:hanging="360"/>
      </w:pPr>
      <w:proofErr w:type="spellStart"/>
      <w:r>
        <w:t>Garzon</w:t>
      </w:r>
      <w:proofErr w:type="spellEnd"/>
      <w:r>
        <w:t xml:space="preserve"> MC, Epstein LG, </w:t>
      </w:r>
      <w:proofErr w:type="spellStart"/>
      <w:r>
        <w:t>Heyer</w:t>
      </w:r>
      <w:proofErr w:type="spellEnd"/>
      <w:r>
        <w:t xml:space="preserve"> GL, </w:t>
      </w:r>
      <w:proofErr w:type="spellStart"/>
      <w:r>
        <w:t>Frommelt</w:t>
      </w:r>
      <w:proofErr w:type="spellEnd"/>
      <w:r>
        <w:t xml:space="preserve"> PC, </w:t>
      </w:r>
      <w:proofErr w:type="spellStart"/>
      <w:r>
        <w:t>OrbachDB</w:t>
      </w:r>
      <w:proofErr w:type="spellEnd"/>
      <w:r>
        <w:t xml:space="preserve">, </w:t>
      </w:r>
      <w:proofErr w:type="spellStart"/>
      <w:proofErr w:type="gramStart"/>
      <w:r>
        <w:t>Baylis</w:t>
      </w:r>
      <w:proofErr w:type="spellEnd"/>
      <w:proofErr w:type="gramEnd"/>
      <w:r>
        <w:t xml:space="preserve"> AL, et al. PHACE Syndrome: Consensus derived diagnosis and care recommendations. J Pediatr.2016; 178: 24-33. </w:t>
      </w:r>
    </w:p>
    <w:p w:rsidR="0082421E" w:rsidRDefault="00756F0A">
      <w:pPr>
        <w:numPr>
          <w:ilvl w:val="0"/>
          <w:numId w:val="3"/>
        </w:numPr>
        <w:ind w:right="4" w:hanging="360"/>
      </w:pPr>
      <w:proofErr w:type="spellStart"/>
      <w:r>
        <w:t>Lacobas</w:t>
      </w:r>
      <w:proofErr w:type="spellEnd"/>
      <w:r>
        <w:t xml:space="preserve"> I, Burrows PE, </w:t>
      </w:r>
      <w:proofErr w:type="spellStart"/>
      <w:r>
        <w:t>Frieden</w:t>
      </w:r>
      <w:proofErr w:type="spellEnd"/>
      <w:r>
        <w:t xml:space="preserve"> IJ, Liang MG, </w:t>
      </w:r>
      <w:proofErr w:type="spellStart"/>
      <w:r>
        <w:t>Mulliken</w:t>
      </w:r>
      <w:proofErr w:type="spellEnd"/>
      <w:r>
        <w:t xml:space="preserve"> </w:t>
      </w:r>
      <w:proofErr w:type="spellStart"/>
      <w:r>
        <w:t>JB,Mancini</w:t>
      </w:r>
      <w:proofErr w:type="spellEnd"/>
      <w:r>
        <w:t xml:space="preserve"> AJ, et al. LUMBAR: association between cutaneous infantile </w:t>
      </w:r>
      <w:proofErr w:type="spellStart"/>
      <w:r>
        <w:t>hemangiomas</w:t>
      </w:r>
      <w:proofErr w:type="spellEnd"/>
      <w:r>
        <w:t xml:space="preserve"> of the lower body and regional congenital anomalies. J </w:t>
      </w:r>
      <w:proofErr w:type="spellStart"/>
      <w:r>
        <w:t>Pediatr</w:t>
      </w:r>
      <w:proofErr w:type="spellEnd"/>
      <w:r>
        <w:t xml:space="preserve">. 2010; 157(5):795-801.e1-7. </w:t>
      </w:r>
    </w:p>
    <w:p w:rsidR="0082421E" w:rsidRDefault="00756F0A">
      <w:pPr>
        <w:numPr>
          <w:ilvl w:val="0"/>
          <w:numId w:val="3"/>
        </w:numPr>
        <w:ind w:right="4" w:hanging="360"/>
      </w:pPr>
      <w:proofErr w:type="spellStart"/>
      <w:r>
        <w:t>Rialon</w:t>
      </w:r>
      <w:proofErr w:type="spellEnd"/>
      <w:r>
        <w:t xml:space="preserve"> KL, Murillo R, </w:t>
      </w:r>
      <w:proofErr w:type="spellStart"/>
      <w:r>
        <w:t>Fevurly</w:t>
      </w:r>
      <w:proofErr w:type="spellEnd"/>
      <w:r>
        <w:t xml:space="preserve"> RD, </w:t>
      </w:r>
      <w:proofErr w:type="spellStart"/>
      <w:r>
        <w:t>Kulungowski</w:t>
      </w:r>
      <w:proofErr w:type="spellEnd"/>
      <w:r>
        <w:t xml:space="preserve"> AM, </w:t>
      </w:r>
      <w:proofErr w:type="spellStart"/>
      <w:r>
        <w:t>Zurakowski</w:t>
      </w:r>
      <w:proofErr w:type="spellEnd"/>
      <w:r>
        <w:t xml:space="preserve"> D, Liang M, et al. Impact of screening for hepatic </w:t>
      </w:r>
      <w:proofErr w:type="spellStart"/>
      <w:r>
        <w:t>hemangiomas</w:t>
      </w:r>
      <w:proofErr w:type="spellEnd"/>
      <w:r>
        <w:t xml:space="preserve"> in patients with multiple cutaneous infantile </w:t>
      </w:r>
      <w:proofErr w:type="spellStart"/>
      <w:r>
        <w:t>hemangiomas</w:t>
      </w:r>
      <w:proofErr w:type="spellEnd"/>
      <w:r>
        <w:t xml:space="preserve">. </w:t>
      </w:r>
      <w:proofErr w:type="spellStart"/>
      <w:r>
        <w:t>Pediatr</w:t>
      </w:r>
      <w:proofErr w:type="spellEnd"/>
      <w:r>
        <w:t xml:space="preserve"> </w:t>
      </w:r>
      <w:proofErr w:type="spellStart"/>
      <w:r>
        <w:t>Dermatol</w:t>
      </w:r>
      <w:proofErr w:type="spellEnd"/>
      <w:r>
        <w:t xml:space="preserve">. 2015; 32(6):808-12. </w:t>
      </w:r>
    </w:p>
    <w:p w:rsidR="0082421E" w:rsidRDefault="00756F0A">
      <w:pPr>
        <w:numPr>
          <w:ilvl w:val="0"/>
          <w:numId w:val="3"/>
        </w:numPr>
        <w:ind w:right="4" w:hanging="360"/>
      </w:pPr>
      <w:r>
        <w:t xml:space="preserve">Yoshida H, </w:t>
      </w:r>
      <w:proofErr w:type="spellStart"/>
      <w:r>
        <w:t>Yusa</w:t>
      </w:r>
      <w:proofErr w:type="spellEnd"/>
      <w:r>
        <w:t xml:space="preserve"> H, Ueno E. Use of Doppler color flow imaging for differential diagnosis of vascular malformations: a preliminary report. J Oral </w:t>
      </w:r>
      <w:proofErr w:type="spellStart"/>
      <w:r>
        <w:t>Maxillofac</w:t>
      </w:r>
      <w:proofErr w:type="spellEnd"/>
      <w:r>
        <w:t xml:space="preserve"> </w:t>
      </w:r>
      <w:proofErr w:type="spellStart"/>
      <w:r>
        <w:t>Surg</w:t>
      </w:r>
      <w:proofErr w:type="spellEnd"/>
      <w:r>
        <w:t xml:space="preserve"> 1995; 53: 369-374. </w:t>
      </w:r>
    </w:p>
    <w:p w:rsidR="0082421E" w:rsidRDefault="00756F0A">
      <w:pPr>
        <w:numPr>
          <w:ilvl w:val="0"/>
          <w:numId w:val="3"/>
        </w:numPr>
        <w:ind w:right="4" w:hanging="360"/>
      </w:pPr>
      <w:r>
        <w:t xml:space="preserve">Foley WD, </w:t>
      </w:r>
      <w:proofErr w:type="spellStart"/>
      <w:r>
        <w:t>Karcaaltincaba</w:t>
      </w:r>
      <w:proofErr w:type="spellEnd"/>
      <w:r>
        <w:t xml:space="preserve"> M. Computed tomography angiography: principles and clinical applications. J </w:t>
      </w:r>
      <w:proofErr w:type="spellStart"/>
      <w:r>
        <w:t>Comput</w:t>
      </w:r>
      <w:proofErr w:type="spellEnd"/>
      <w:r>
        <w:t xml:space="preserve"> Assist </w:t>
      </w:r>
      <w:proofErr w:type="spellStart"/>
      <w:r>
        <w:t>Tomogr</w:t>
      </w:r>
      <w:proofErr w:type="spellEnd"/>
      <w:r>
        <w:t xml:space="preserve"> 2003; 27 </w:t>
      </w:r>
      <w:proofErr w:type="spellStart"/>
      <w:r>
        <w:t>Suppl</w:t>
      </w:r>
      <w:proofErr w:type="spellEnd"/>
      <w:r>
        <w:t xml:space="preserve"> 1: S23-30. </w:t>
      </w:r>
    </w:p>
    <w:p w:rsidR="0082421E" w:rsidRDefault="00756F0A">
      <w:pPr>
        <w:numPr>
          <w:ilvl w:val="0"/>
          <w:numId w:val="3"/>
        </w:numPr>
        <w:ind w:right="4" w:hanging="360"/>
      </w:pPr>
      <w:proofErr w:type="spellStart"/>
      <w:r>
        <w:t>Ayturk</w:t>
      </w:r>
      <w:proofErr w:type="spellEnd"/>
      <w:r>
        <w:t xml:space="preserve"> UM, </w:t>
      </w:r>
      <w:proofErr w:type="spellStart"/>
      <w:r>
        <w:t>Couto</w:t>
      </w:r>
      <w:proofErr w:type="spellEnd"/>
      <w:r>
        <w:t xml:space="preserve"> JA, </w:t>
      </w:r>
      <w:proofErr w:type="spellStart"/>
      <w:r>
        <w:t>Hann</w:t>
      </w:r>
      <w:proofErr w:type="spellEnd"/>
      <w:r>
        <w:t xml:space="preserve"> S, </w:t>
      </w:r>
      <w:proofErr w:type="spellStart"/>
      <w:r>
        <w:t>Mulliken</w:t>
      </w:r>
      <w:proofErr w:type="spellEnd"/>
      <w:r>
        <w:t xml:space="preserve"> JB, Williams KL, Huang AY, et al. Somatic activating mutations in GNAQ and GNA11 are associated with congenital </w:t>
      </w:r>
      <w:proofErr w:type="spellStart"/>
      <w:r>
        <w:t>hemangioma</w:t>
      </w:r>
      <w:proofErr w:type="spellEnd"/>
      <w:r>
        <w:t>. Am J Hum Genet. 2016</w:t>
      </w:r>
      <w:proofErr w:type="gramStart"/>
      <w:r>
        <w:t>;98</w:t>
      </w:r>
      <w:proofErr w:type="gramEnd"/>
      <w:r>
        <w:t xml:space="preserve">(6):1271. doi:10.1016/j.ajhg.2016.05.010. </w:t>
      </w:r>
    </w:p>
    <w:p w:rsidR="0082421E" w:rsidRDefault="00756F0A">
      <w:pPr>
        <w:numPr>
          <w:ilvl w:val="0"/>
          <w:numId w:val="3"/>
        </w:numPr>
        <w:ind w:right="4" w:hanging="360"/>
      </w:pPr>
      <w:r>
        <w:t xml:space="preserve">Funk T, Lim Y, </w:t>
      </w:r>
      <w:proofErr w:type="spellStart"/>
      <w:r>
        <w:t>Kulungowski</w:t>
      </w:r>
      <w:proofErr w:type="spellEnd"/>
      <w:r>
        <w:t xml:space="preserve"> AM, </w:t>
      </w:r>
      <w:proofErr w:type="spellStart"/>
      <w:r>
        <w:t>Prok</w:t>
      </w:r>
      <w:proofErr w:type="spellEnd"/>
      <w:r>
        <w:t xml:space="preserve"> L, </w:t>
      </w:r>
      <w:proofErr w:type="spellStart"/>
      <w:r>
        <w:t>Crombleholme</w:t>
      </w:r>
      <w:proofErr w:type="spellEnd"/>
      <w:r>
        <w:t xml:space="preserve"> TM, Choate K, et al. Symptomatic congenital </w:t>
      </w:r>
      <w:proofErr w:type="spellStart"/>
      <w:r>
        <w:t>hemangioma</w:t>
      </w:r>
      <w:proofErr w:type="spellEnd"/>
      <w:r>
        <w:t xml:space="preserve"> and congenital </w:t>
      </w:r>
      <w:proofErr w:type="spellStart"/>
      <w:r>
        <w:t>hemangiomatosis</w:t>
      </w:r>
      <w:proofErr w:type="spellEnd"/>
      <w:r>
        <w:t xml:space="preserve"> associated with </w:t>
      </w:r>
      <w:proofErr w:type="spellStart"/>
      <w:r>
        <w:t>asomatic</w:t>
      </w:r>
      <w:proofErr w:type="spellEnd"/>
      <w:r>
        <w:t xml:space="preserve"> activating mutation in GNA11. JAMA Dermatol.2016; 152(9):1015-20. </w:t>
      </w:r>
    </w:p>
    <w:p w:rsidR="0082421E" w:rsidRDefault="00756F0A">
      <w:pPr>
        <w:numPr>
          <w:ilvl w:val="0"/>
          <w:numId w:val="3"/>
        </w:numPr>
        <w:spacing w:after="1" w:line="241" w:lineRule="auto"/>
        <w:ind w:right="4" w:hanging="360"/>
      </w:pPr>
      <w:r>
        <w:t xml:space="preserve">Lee PW, </w:t>
      </w:r>
      <w:proofErr w:type="spellStart"/>
      <w:r>
        <w:t>Frieden</w:t>
      </w:r>
      <w:proofErr w:type="spellEnd"/>
      <w:r>
        <w:t xml:space="preserve"> IJ, </w:t>
      </w:r>
      <w:proofErr w:type="spellStart"/>
      <w:r>
        <w:t>Streicher</w:t>
      </w:r>
      <w:proofErr w:type="spellEnd"/>
      <w:r>
        <w:t xml:space="preserve"> JL, </w:t>
      </w:r>
      <w:proofErr w:type="spellStart"/>
      <w:r>
        <w:t>McCalmont</w:t>
      </w:r>
      <w:proofErr w:type="spellEnd"/>
      <w:r>
        <w:t xml:space="preserve"> T, </w:t>
      </w:r>
      <w:proofErr w:type="spellStart"/>
      <w:r>
        <w:t>Haggstrom</w:t>
      </w:r>
      <w:proofErr w:type="spellEnd"/>
      <w:r>
        <w:t xml:space="preserve"> AN. Characteristics of non </w:t>
      </w:r>
      <w:proofErr w:type="spellStart"/>
      <w:r>
        <w:t>involuting</w:t>
      </w:r>
      <w:proofErr w:type="spellEnd"/>
      <w:r>
        <w:t xml:space="preserve"> congenital </w:t>
      </w:r>
      <w:proofErr w:type="spellStart"/>
      <w:r>
        <w:t>hemangioma</w:t>
      </w:r>
      <w:proofErr w:type="spellEnd"/>
      <w:r>
        <w:t xml:space="preserve">: a retrospective review. J Am </w:t>
      </w:r>
      <w:proofErr w:type="spellStart"/>
      <w:r>
        <w:t>Acad</w:t>
      </w:r>
      <w:proofErr w:type="spellEnd"/>
      <w:r>
        <w:t xml:space="preserve"> </w:t>
      </w:r>
      <w:proofErr w:type="spellStart"/>
      <w:r>
        <w:t>Dermatol</w:t>
      </w:r>
      <w:proofErr w:type="spellEnd"/>
      <w:r>
        <w:t xml:space="preserve">. 2014; 70(5):899-903. </w:t>
      </w:r>
    </w:p>
    <w:p w:rsidR="0082421E" w:rsidRDefault="00756F0A">
      <w:pPr>
        <w:numPr>
          <w:ilvl w:val="0"/>
          <w:numId w:val="3"/>
        </w:numPr>
        <w:ind w:right="4" w:hanging="360"/>
      </w:pPr>
      <w:proofErr w:type="spellStart"/>
      <w:r>
        <w:t>Nasseri</w:t>
      </w:r>
      <w:proofErr w:type="spellEnd"/>
      <w:r>
        <w:t xml:space="preserve"> E, </w:t>
      </w:r>
      <w:proofErr w:type="spellStart"/>
      <w:r>
        <w:t>Piram</w:t>
      </w:r>
      <w:proofErr w:type="spellEnd"/>
      <w:r>
        <w:t xml:space="preserve"> M, </w:t>
      </w:r>
      <w:proofErr w:type="spellStart"/>
      <w:r>
        <w:t>McCuaig</w:t>
      </w:r>
      <w:proofErr w:type="spellEnd"/>
      <w:r>
        <w:t xml:space="preserve"> CC, </w:t>
      </w:r>
      <w:proofErr w:type="spellStart"/>
      <w:r>
        <w:t>Kokta</w:t>
      </w:r>
      <w:proofErr w:type="spellEnd"/>
      <w:r>
        <w:t xml:space="preserve"> V, Dubois J, Powell J. Partially </w:t>
      </w:r>
      <w:proofErr w:type="spellStart"/>
      <w:r>
        <w:t>involuting</w:t>
      </w:r>
      <w:proofErr w:type="spellEnd"/>
      <w:r>
        <w:t xml:space="preserve"> congenital </w:t>
      </w:r>
      <w:proofErr w:type="spellStart"/>
      <w:r>
        <w:t>hemangiomas</w:t>
      </w:r>
      <w:proofErr w:type="spellEnd"/>
      <w:r>
        <w:t xml:space="preserve">: a report of 8 cases and review of the literature. J Am </w:t>
      </w:r>
      <w:proofErr w:type="spellStart"/>
      <w:r>
        <w:t>Acad</w:t>
      </w:r>
      <w:proofErr w:type="spellEnd"/>
      <w:r>
        <w:t xml:space="preserve"> </w:t>
      </w:r>
      <w:proofErr w:type="spellStart"/>
      <w:r>
        <w:t>Dermatol</w:t>
      </w:r>
      <w:proofErr w:type="spellEnd"/>
      <w:r>
        <w:t xml:space="preserve">. 2014; 70(1):75-9 </w:t>
      </w:r>
    </w:p>
    <w:p w:rsidR="0082421E" w:rsidRPr="00901856" w:rsidRDefault="00756F0A">
      <w:pPr>
        <w:numPr>
          <w:ilvl w:val="0"/>
          <w:numId w:val="3"/>
        </w:numPr>
        <w:ind w:right="4" w:hanging="360"/>
        <w:rPr>
          <w:lang w:val="es-ES"/>
        </w:rPr>
      </w:pPr>
      <w:proofErr w:type="spellStart"/>
      <w:r w:rsidRPr="00000AB3">
        <w:rPr>
          <w:lang w:val="es-ES"/>
        </w:rPr>
        <w:lastRenderedPageBreak/>
        <w:t>Flors</w:t>
      </w:r>
      <w:proofErr w:type="spellEnd"/>
      <w:r w:rsidRPr="00000AB3">
        <w:rPr>
          <w:lang w:val="es-ES"/>
        </w:rPr>
        <w:t xml:space="preserve"> L, et al. Malformaciones  vasculares  y  tumores  de  partes blandas.  </w:t>
      </w:r>
      <w:r w:rsidRPr="00901856">
        <w:rPr>
          <w:lang w:val="es-ES"/>
        </w:rPr>
        <w:t>Parte  1:  clasificación,  papel  de  las  pruebas imagen  y  lesiones  de  alto  flujo.Radiología.2019;61(1):4-15.doi:</w:t>
      </w:r>
      <w:hyperlink r:id="rId96">
        <w:r w:rsidRPr="00901856">
          <w:rPr>
            <w:color w:val="0563C1"/>
            <w:u w:val="single" w:color="0563C1"/>
            <w:lang w:val="es-ES"/>
          </w:rPr>
          <w:t>https://doi.org/10.1016/j.rx.2017.11.006</w:t>
        </w:r>
      </w:hyperlink>
      <w:hyperlink r:id="rId97">
        <w:r w:rsidRPr="00901856">
          <w:rPr>
            <w:lang w:val="es-ES"/>
          </w:rPr>
          <w:t>.</w:t>
        </w:r>
      </w:hyperlink>
      <w:r w:rsidRPr="00901856">
        <w:rPr>
          <w:lang w:val="es-ES"/>
        </w:rPr>
        <w:t xml:space="preserve">  </w:t>
      </w:r>
    </w:p>
    <w:p w:rsidR="0082421E" w:rsidRDefault="00756F0A">
      <w:pPr>
        <w:numPr>
          <w:ilvl w:val="0"/>
          <w:numId w:val="3"/>
        </w:numPr>
        <w:ind w:right="4" w:hanging="360"/>
      </w:pPr>
      <w:r w:rsidRPr="00901856">
        <w:rPr>
          <w:lang w:val="es-ES"/>
        </w:rPr>
        <w:t xml:space="preserve">Arce V José D, García B Cristian, Otero O Johanna, Villanueva A Eduardo. Anomalías vasculares de partes blandas: Imágenes diagnósticas. Rev. </w:t>
      </w:r>
      <w:proofErr w:type="spellStart"/>
      <w:r w:rsidRPr="00901856">
        <w:rPr>
          <w:lang w:val="es-ES"/>
        </w:rPr>
        <w:t>chil</w:t>
      </w:r>
      <w:proofErr w:type="spellEnd"/>
      <w:r w:rsidRPr="00901856">
        <w:rPr>
          <w:lang w:val="es-ES"/>
        </w:rPr>
        <w:t xml:space="preserve">. </w:t>
      </w:r>
      <w:proofErr w:type="spellStart"/>
      <w:r w:rsidRPr="00901856">
        <w:rPr>
          <w:lang w:val="es-ES"/>
        </w:rPr>
        <w:t>radiol</w:t>
      </w:r>
      <w:proofErr w:type="spellEnd"/>
      <w:r w:rsidRPr="00901856">
        <w:rPr>
          <w:lang w:val="es-ES"/>
        </w:rPr>
        <w:t xml:space="preserve">. </w:t>
      </w:r>
      <w:r>
        <w:t xml:space="preserve">[Internet]. </w:t>
      </w:r>
    </w:p>
    <w:p w:rsidR="0082421E" w:rsidRDefault="00756F0A">
      <w:pPr>
        <w:tabs>
          <w:tab w:val="center" w:pos="1083"/>
          <w:tab w:val="center" w:pos="2562"/>
          <w:tab w:val="center" w:pos="3653"/>
          <w:tab w:val="center" w:pos="4674"/>
          <w:tab w:val="center" w:pos="6257"/>
          <w:tab w:val="center" w:pos="8200"/>
          <w:tab w:val="right" w:pos="9698"/>
        </w:tabs>
        <w:spacing w:after="0" w:line="259" w:lineRule="auto"/>
        <w:ind w:left="0" w:firstLine="0"/>
        <w:jc w:val="left"/>
      </w:pPr>
      <w:r>
        <w:rPr>
          <w:rFonts w:ascii="Calibri" w:eastAsia="Calibri" w:hAnsi="Calibri" w:cs="Calibri"/>
          <w:sz w:val="22"/>
        </w:rPr>
        <w:tab/>
      </w:r>
      <w:r>
        <w:t>2007[</w:t>
      </w:r>
      <w:proofErr w:type="spellStart"/>
      <w:r>
        <w:t>citado</w:t>
      </w:r>
      <w:proofErr w:type="spellEnd"/>
      <w:r>
        <w:t xml:space="preserve"> </w:t>
      </w:r>
      <w:r>
        <w:tab/>
        <w:t xml:space="preserve">2021 </w:t>
      </w:r>
      <w:r>
        <w:tab/>
        <w:t xml:space="preserve">may </w:t>
      </w:r>
      <w:r>
        <w:tab/>
        <w:t xml:space="preserve">23]; </w:t>
      </w:r>
      <w:r>
        <w:tab/>
        <w:t xml:space="preserve">13(3):109-121. </w:t>
      </w:r>
      <w:r>
        <w:tab/>
      </w:r>
      <w:proofErr w:type="spellStart"/>
      <w:r>
        <w:t>Disponible</w:t>
      </w:r>
      <w:proofErr w:type="spellEnd"/>
      <w:r>
        <w:t xml:space="preserve"> </w:t>
      </w:r>
      <w:r>
        <w:tab/>
        <w:t xml:space="preserve">en: </w:t>
      </w:r>
    </w:p>
    <w:p w:rsidR="0082421E" w:rsidRDefault="00A26C7E">
      <w:pPr>
        <w:spacing w:after="0" w:line="240" w:lineRule="auto"/>
        <w:ind w:left="464" w:firstLine="0"/>
        <w:jc w:val="left"/>
      </w:pPr>
      <w:hyperlink r:id="rId98">
        <w:r w:rsidR="00756F0A">
          <w:rPr>
            <w:color w:val="0563C1"/>
            <w:u w:val="single" w:color="0563C1"/>
          </w:rPr>
          <w:t xml:space="preserve">http://www.scielo.cl/scielo.php?script=sciarttext&amp;pid=SO71793082007000300003&amp;Ing </w:t>
        </w:r>
      </w:hyperlink>
      <w:hyperlink r:id="rId99">
        <w:r w:rsidR="00756F0A">
          <w:rPr>
            <w:color w:val="0563C1"/>
            <w:u w:val="single" w:color="0563C1"/>
          </w:rPr>
          <w:t>=</w:t>
        </w:r>
        <w:proofErr w:type="spellStart"/>
        <w:r w:rsidR="00756F0A">
          <w:rPr>
            <w:color w:val="0563C1"/>
            <w:u w:val="single" w:color="0563C1"/>
          </w:rPr>
          <w:t>es.http</w:t>
        </w:r>
        <w:proofErr w:type="spellEnd"/>
        <w:r w:rsidR="00756F0A">
          <w:rPr>
            <w:color w:val="0563C1"/>
            <w:u w:val="single" w:color="0563C1"/>
          </w:rPr>
          <w:t>://dx.doi.org/10.4067/SO717</w:t>
        </w:r>
      </w:hyperlink>
      <w:hyperlink r:id="rId100">
        <w:r w:rsidR="00756F0A">
          <w:rPr>
            <w:color w:val="0563C1"/>
            <w:u w:val="single" w:color="0563C1"/>
          </w:rPr>
          <w:t>-</w:t>
        </w:r>
      </w:hyperlink>
      <w:hyperlink r:id="rId101">
        <w:r w:rsidR="00756F0A">
          <w:rPr>
            <w:color w:val="0563C1"/>
            <w:u w:val="single" w:color="0563C1"/>
          </w:rPr>
          <w:t>93082007000300003</w:t>
        </w:r>
      </w:hyperlink>
      <w:hyperlink r:id="rId102">
        <w:r w:rsidR="00756F0A">
          <w:t>.</w:t>
        </w:r>
      </w:hyperlink>
      <w:r w:rsidR="00756F0A">
        <w:t xml:space="preserve"> </w:t>
      </w:r>
    </w:p>
    <w:p w:rsidR="0082421E" w:rsidRDefault="00756F0A">
      <w:pPr>
        <w:numPr>
          <w:ilvl w:val="0"/>
          <w:numId w:val="3"/>
        </w:numPr>
        <w:ind w:right="4" w:hanging="360"/>
      </w:pPr>
      <w:r>
        <w:t xml:space="preserve">Mills SE, Cooper PH, Fechner RE. Lobular capillary </w:t>
      </w:r>
      <w:proofErr w:type="spellStart"/>
      <w:r>
        <w:t>hemangioma</w:t>
      </w:r>
      <w:proofErr w:type="spellEnd"/>
      <w:r>
        <w:t xml:space="preserve">: the underlying lesion of pyogenic granuloma. A study of 73 cases from the oral and nasal mucous membranes. Am J </w:t>
      </w:r>
      <w:proofErr w:type="spellStart"/>
      <w:r>
        <w:t>Surg</w:t>
      </w:r>
      <w:proofErr w:type="spellEnd"/>
      <w:r>
        <w:t xml:space="preserve"> Pathol.1980; 4(5):470-9. </w:t>
      </w:r>
    </w:p>
    <w:p w:rsidR="0082421E" w:rsidRDefault="00756F0A">
      <w:pPr>
        <w:numPr>
          <w:ilvl w:val="0"/>
          <w:numId w:val="3"/>
        </w:numPr>
        <w:ind w:right="4" w:hanging="360"/>
      </w:pPr>
      <w:proofErr w:type="spellStart"/>
      <w:r>
        <w:t>Pagliai</w:t>
      </w:r>
      <w:proofErr w:type="spellEnd"/>
      <w:r>
        <w:t xml:space="preserve"> KA, Cohen BA. Pyogenic granuloma in children. </w:t>
      </w:r>
      <w:proofErr w:type="spellStart"/>
      <w:r>
        <w:t>Pediatr</w:t>
      </w:r>
      <w:proofErr w:type="spellEnd"/>
      <w:r>
        <w:t xml:space="preserve"> </w:t>
      </w:r>
      <w:proofErr w:type="spellStart"/>
      <w:r>
        <w:t>Dermatol</w:t>
      </w:r>
      <w:proofErr w:type="spellEnd"/>
      <w:r>
        <w:t xml:space="preserve">. 2004; 21(1):10-3. </w:t>
      </w:r>
    </w:p>
    <w:p w:rsidR="0082421E" w:rsidRDefault="00756F0A">
      <w:pPr>
        <w:numPr>
          <w:ilvl w:val="0"/>
          <w:numId w:val="3"/>
        </w:numPr>
        <w:ind w:right="4" w:hanging="360"/>
      </w:pPr>
      <w:r w:rsidRPr="00901856">
        <w:rPr>
          <w:lang w:val="es-ES"/>
        </w:rPr>
        <w:t xml:space="preserve">Victoria Martínez AM, </w:t>
      </w:r>
      <w:proofErr w:type="spellStart"/>
      <w:r w:rsidRPr="00901856">
        <w:rPr>
          <w:lang w:val="es-ES"/>
        </w:rPr>
        <w:t>Cubells</w:t>
      </w:r>
      <w:proofErr w:type="spellEnd"/>
      <w:r w:rsidRPr="00901856">
        <w:rPr>
          <w:lang w:val="es-ES"/>
        </w:rPr>
        <w:t xml:space="preserve"> Sánchez L, Esteve Martínez A, Estela </w:t>
      </w:r>
      <w:proofErr w:type="spellStart"/>
      <w:r w:rsidRPr="00901856">
        <w:rPr>
          <w:lang w:val="es-ES"/>
        </w:rPr>
        <w:t>Cubells</w:t>
      </w:r>
      <w:proofErr w:type="spellEnd"/>
      <w:r w:rsidRPr="00901856">
        <w:rPr>
          <w:lang w:val="es-ES"/>
        </w:rPr>
        <w:t xml:space="preserve"> JR, </w:t>
      </w:r>
      <w:proofErr w:type="spellStart"/>
      <w:r w:rsidRPr="00901856">
        <w:rPr>
          <w:lang w:val="es-ES"/>
        </w:rPr>
        <w:t>Febrer</w:t>
      </w:r>
      <w:proofErr w:type="spellEnd"/>
      <w:r w:rsidRPr="00901856">
        <w:rPr>
          <w:lang w:val="es-ES"/>
        </w:rPr>
        <w:t xml:space="preserve"> Bosch I, Alegre de Miquel V, et al. </w:t>
      </w:r>
      <w:r>
        <w:t xml:space="preserve">Tufted </w:t>
      </w:r>
      <w:proofErr w:type="spellStart"/>
      <w:r>
        <w:t>angiomas</w:t>
      </w:r>
      <w:proofErr w:type="spellEnd"/>
      <w:r>
        <w:t xml:space="preserve"> in childhood: A series of 9 cases </w:t>
      </w:r>
      <w:proofErr w:type="spellStart"/>
      <w:r>
        <w:t>anda</w:t>
      </w:r>
      <w:proofErr w:type="spellEnd"/>
      <w:r>
        <w:t xml:space="preserve"> literature review. </w:t>
      </w:r>
      <w:proofErr w:type="gramStart"/>
      <w:r>
        <w:t>An</w:t>
      </w:r>
      <w:proofErr w:type="gramEnd"/>
      <w:r>
        <w:t xml:space="preserve"> </w:t>
      </w:r>
      <w:proofErr w:type="spellStart"/>
      <w:r>
        <w:t>Pediatr</w:t>
      </w:r>
      <w:proofErr w:type="spellEnd"/>
      <w:r>
        <w:t xml:space="preserve"> (</w:t>
      </w:r>
      <w:proofErr w:type="spellStart"/>
      <w:r>
        <w:t>Barc</w:t>
      </w:r>
      <w:proofErr w:type="spellEnd"/>
      <w:r>
        <w:t xml:space="preserve">). 2015; 83 (3):201-8. </w:t>
      </w:r>
    </w:p>
    <w:p w:rsidR="0082421E" w:rsidRDefault="00756F0A">
      <w:pPr>
        <w:numPr>
          <w:ilvl w:val="0"/>
          <w:numId w:val="3"/>
        </w:numPr>
        <w:ind w:right="4" w:hanging="360"/>
      </w:pPr>
      <w:r>
        <w:t xml:space="preserve">Ishikawa K, </w:t>
      </w:r>
      <w:proofErr w:type="spellStart"/>
      <w:r>
        <w:t>Hatano</w:t>
      </w:r>
      <w:proofErr w:type="spellEnd"/>
      <w:r>
        <w:t xml:space="preserve"> Y, Ichikawa H, Hashimoto H, Fujiwara S. The spontaneous regression of tufted </w:t>
      </w:r>
      <w:proofErr w:type="spellStart"/>
      <w:r>
        <w:t>angioma</w:t>
      </w:r>
      <w:proofErr w:type="spellEnd"/>
      <w:r>
        <w:t xml:space="preserve">: A case of regression after two recurrences and review of </w:t>
      </w:r>
    </w:p>
    <w:p w:rsidR="0082421E" w:rsidRDefault="00756F0A">
      <w:pPr>
        <w:ind w:left="474" w:right="4"/>
      </w:pPr>
      <w:r>
        <w:t xml:space="preserve">27 cases reported in the literature. Dermatology 2005; 210(4):346-8 </w:t>
      </w:r>
    </w:p>
    <w:p w:rsidR="0082421E" w:rsidRDefault="00756F0A">
      <w:pPr>
        <w:numPr>
          <w:ilvl w:val="0"/>
          <w:numId w:val="3"/>
        </w:numPr>
        <w:ind w:right="4" w:hanging="360"/>
      </w:pPr>
      <w:r>
        <w:t xml:space="preserve">Kelly M. </w:t>
      </w:r>
      <w:proofErr w:type="spellStart"/>
      <w:r>
        <w:t>Kassabach</w:t>
      </w:r>
      <w:proofErr w:type="spellEnd"/>
      <w:r>
        <w:t xml:space="preserve">-Merritt phenomenon. </w:t>
      </w:r>
      <w:proofErr w:type="spellStart"/>
      <w:r>
        <w:t>Pediatr</w:t>
      </w:r>
      <w:proofErr w:type="spellEnd"/>
      <w:r>
        <w:t xml:space="preserve"> </w:t>
      </w:r>
      <w:proofErr w:type="spellStart"/>
      <w:r>
        <w:t>ClinNorth</w:t>
      </w:r>
      <w:proofErr w:type="spellEnd"/>
      <w:r>
        <w:t xml:space="preserve"> Am. 2010; 57(5):1085-9. </w:t>
      </w:r>
    </w:p>
    <w:p w:rsidR="0082421E" w:rsidRPr="00901856" w:rsidRDefault="00756F0A">
      <w:pPr>
        <w:numPr>
          <w:ilvl w:val="0"/>
          <w:numId w:val="3"/>
        </w:numPr>
        <w:ind w:right="4" w:hanging="360"/>
        <w:rPr>
          <w:lang w:val="es-ES"/>
        </w:rPr>
      </w:pPr>
      <w:r w:rsidRPr="00901856">
        <w:rPr>
          <w:lang w:val="es-ES"/>
        </w:rPr>
        <w:t xml:space="preserve">Guerrero-Padilla D, </w:t>
      </w:r>
      <w:proofErr w:type="spellStart"/>
      <w:r w:rsidRPr="00901856">
        <w:rPr>
          <w:lang w:val="es-ES"/>
        </w:rPr>
        <w:t>Tantaleán</w:t>
      </w:r>
      <w:proofErr w:type="spellEnd"/>
      <w:r w:rsidRPr="00901856">
        <w:rPr>
          <w:lang w:val="es-ES"/>
        </w:rPr>
        <w:t xml:space="preserve">-Da </w:t>
      </w:r>
      <w:proofErr w:type="spellStart"/>
      <w:r w:rsidRPr="00901856">
        <w:rPr>
          <w:lang w:val="es-ES"/>
        </w:rPr>
        <w:t>Fieno</w:t>
      </w:r>
      <w:proofErr w:type="spellEnd"/>
      <w:r w:rsidRPr="00901856">
        <w:rPr>
          <w:lang w:val="es-ES"/>
        </w:rPr>
        <w:t xml:space="preserve"> J, Velásquez Valderrama F, León-Paredes R. </w:t>
      </w:r>
      <w:proofErr w:type="spellStart"/>
      <w:r w:rsidRPr="00901856">
        <w:rPr>
          <w:lang w:val="es-ES"/>
        </w:rPr>
        <w:t>Hemangioendotelioma</w:t>
      </w:r>
      <w:proofErr w:type="spellEnd"/>
      <w:r w:rsidRPr="00901856">
        <w:rPr>
          <w:lang w:val="es-ES"/>
        </w:rPr>
        <w:t xml:space="preserve"> </w:t>
      </w:r>
      <w:proofErr w:type="spellStart"/>
      <w:r w:rsidRPr="00901856">
        <w:rPr>
          <w:lang w:val="es-ES"/>
        </w:rPr>
        <w:t>kaposiforme</w:t>
      </w:r>
      <w:proofErr w:type="spellEnd"/>
      <w:r w:rsidRPr="00901856">
        <w:rPr>
          <w:lang w:val="es-ES"/>
        </w:rPr>
        <w:t xml:space="preserve"> torácico con respuesta favorable a </w:t>
      </w:r>
      <w:proofErr w:type="spellStart"/>
      <w:r w:rsidRPr="00901856">
        <w:rPr>
          <w:lang w:val="es-ES"/>
        </w:rPr>
        <w:t>sirolimus</w:t>
      </w:r>
      <w:proofErr w:type="spellEnd"/>
      <w:r w:rsidRPr="00901856">
        <w:rPr>
          <w:lang w:val="es-ES"/>
        </w:rPr>
        <w:t xml:space="preserve">. Reporte de caso y revisión de la literatura. Acta Med </w:t>
      </w:r>
      <w:proofErr w:type="spellStart"/>
      <w:r w:rsidRPr="00901856">
        <w:rPr>
          <w:lang w:val="es-ES"/>
        </w:rPr>
        <w:t>Peru</w:t>
      </w:r>
      <w:proofErr w:type="spellEnd"/>
      <w:r w:rsidRPr="00901856">
        <w:rPr>
          <w:lang w:val="es-ES"/>
        </w:rPr>
        <w:t xml:space="preserve">. 2019; 36(2):124-8. </w:t>
      </w:r>
    </w:p>
    <w:p w:rsidR="0082421E" w:rsidRDefault="00756F0A">
      <w:pPr>
        <w:numPr>
          <w:ilvl w:val="0"/>
          <w:numId w:val="3"/>
        </w:numPr>
        <w:ind w:right="4" w:hanging="360"/>
      </w:pPr>
      <w:proofErr w:type="spellStart"/>
      <w:r w:rsidRPr="00901856">
        <w:rPr>
          <w:lang w:val="es-ES"/>
        </w:rPr>
        <w:t>Ingunazo</w:t>
      </w:r>
      <w:proofErr w:type="spellEnd"/>
      <w:r w:rsidRPr="00901856">
        <w:rPr>
          <w:lang w:val="es-ES"/>
        </w:rPr>
        <w:t xml:space="preserve"> Ortiz M, Piqué Durán E, Aparicio </w:t>
      </w:r>
      <w:proofErr w:type="spellStart"/>
      <w:r w:rsidRPr="00901856">
        <w:rPr>
          <w:lang w:val="es-ES"/>
        </w:rPr>
        <w:t>Sánches</w:t>
      </w:r>
      <w:proofErr w:type="spellEnd"/>
      <w:r w:rsidRPr="00901856">
        <w:rPr>
          <w:lang w:val="es-ES"/>
        </w:rPr>
        <w:t xml:space="preserve"> JL, Vaca Arellano MR. </w:t>
      </w:r>
      <w:proofErr w:type="spellStart"/>
      <w:r w:rsidRPr="00000AB3">
        <w:rPr>
          <w:lang w:val="es-ES"/>
        </w:rPr>
        <w:t>Hemangioendotelioma</w:t>
      </w:r>
      <w:proofErr w:type="spellEnd"/>
      <w:r w:rsidRPr="00000AB3">
        <w:rPr>
          <w:lang w:val="es-ES"/>
        </w:rPr>
        <w:t xml:space="preserve">  </w:t>
      </w:r>
      <w:proofErr w:type="spellStart"/>
      <w:r w:rsidRPr="00000AB3">
        <w:rPr>
          <w:lang w:val="es-ES"/>
        </w:rPr>
        <w:t>Kaposiforme</w:t>
      </w:r>
      <w:proofErr w:type="spellEnd"/>
      <w:r w:rsidRPr="00000AB3">
        <w:rPr>
          <w:lang w:val="es-ES"/>
        </w:rPr>
        <w:t xml:space="preserve"> con fenómeno de </w:t>
      </w:r>
      <w:proofErr w:type="spellStart"/>
      <w:r w:rsidRPr="00000AB3">
        <w:rPr>
          <w:lang w:val="es-ES"/>
        </w:rPr>
        <w:t>Kasabach-Marritt</w:t>
      </w:r>
      <w:proofErr w:type="spellEnd"/>
      <w:r w:rsidRPr="00000AB3">
        <w:rPr>
          <w:lang w:val="es-ES"/>
        </w:rPr>
        <w:t xml:space="preserve">. </w:t>
      </w:r>
      <w:proofErr w:type="spellStart"/>
      <w:r w:rsidRPr="00000AB3">
        <w:rPr>
          <w:lang w:val="es-ES"/>
        </w:rPr>
        <w:t>An</w:t>
      </w:r>
      <w:proofErr w:type="spellEnd"/>
      <w:r w:rsidRPr="00000AB3">
        <w:rPr>
          <w:lang w:val="es-ES"/>
        </w:rPr>
        <w:t xml:space="preserve"> </w:t>
      </w:r>
      <w:proofErr w:type="spellStart"/>
      <w:r w:rsidRPr="00000AB3">
        <w:rPr>
          <w:lang w:val="es-ES"/>
        </w:rPr>
        <w:t>Pediatric</w:t>
      </w:r>
      <w:proofErr w:type="spellEnd"/>
      <w:r w:rsidRPr="00000AB3">
        <w:rPr>
          <w:lang w:val="es-ES"/>
        </w:rPr>
        <w:t xml:space="preserve"> (</w:t>
      </w:r>
      <w:proofErr w:type="spellStart"/>
      <w:r w:rsidRPr="00000AB3">
        <w:rPr>
          <w:lang w:val="es-ES"/>
        </w:rPr>
        <w:t>Barc</w:t>
      </w:r>
      <w:proofErr w:type="spellEnd"/>
      <w:r w:rsidRPr="00000AB3">
        <w:rPr>
          <w:lang w:val="es-ES"/>
        </w:rPr>
        <w:t xml:space="preserve">). </w:t>
      </w:r>
      <w:r>
        <w:t xml:space="preserve">2018; 88 (5): 292-293. DOI: </w:t>
      </w:r>
      <w:r>
        <w:rPr>
          <w:color w:val="3366FF"/>
          <w:u w:val="single" w:color="3366FF"/>
        </w:rPr>
        <w:t>https:// doi.org/10.1016/j.anpedi.2017.11.006.</w:t>
      </w:r>
      <w:r>
        <w:rPr>
          <w:color w:val="3366FF"/>
        </w:rPr>
        <w:t xml:space="preserve"> </w:t>
      </w:r>
    </w:p>
    <w:p w:rsidR="0082421E" w:rsidRDefault="00756F0A">
      <w:pPr>
        <w:spacing w:after="0" w:line="259" w:lineRule="auto"/>
        <w:ind w:left="104" w:firstLine="0"/>
        <w:jc w:val="left"/>
      </w:pPr>
      <w:r>
        <w:t xml:space="preserve"> </w:t>
      </w:r>
    </w:p>
    <w:sectPr w:rsidR="0082421E">
      <w:headerReference w:type="even" r:id="rId103"/>
      <w:headerReference w:type="default" r:id="rId104"/>
      <w:footerReference w:type="even" r:id="rId105"/>
      <w:footerReference w:type="default" r:id="rId106"/>
      <w:headerReference w:type="first" r:id="rId107"/>
      <w:footerReference w:type="first" r:id="rId108"/>
      <w:pgSz w:w="12240" w:h="15840"/>
      <w:pgMar w:top="1416" w:right="1409" w:bottom="1438" w:left="1133" w:header="715" w:footer="8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C7E" w:rsidRDefault="00A26C7E">
      <w:pPr>
        <w:spacing w:after="0" w:line="240" w:lineRule="auto"/>
      </w:pPr>
      <w:r>
        <w:separator/>
      </w:r>
    </w:p>
  </w:endnote>
  <w:endnote w:type="continuationSeparator" w:id="0">
    <w:p w:rsidR="00A26C7E" w:rsidRDefault="00A26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1E" w:rsidRDefault="00756F0A">
    <w:pPr>
      <w:tabs>
        <w:tab w:val="center" w:pos="284"/>
        <w:tab w:val="right" w:pos="9698"/>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1E" w:rsidRDefault="00756F0A">
    <w:pPr>
      <w:tabs>
        <w:tab w:val="center" w:pos="284"/>
        <w:tab w:val="right" w:pos="9698"/>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00AB3">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1E" w:rsidRDefault="00756F0A">
    <w:pPr>
      <w:tabs>
        <w:tab w:val="center" w:pos="284"/>
        <w:tab w:val="right" w:pos="9698"/>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C7E" w:rsidRDefault="00A26C7E">
      <w:pPr>
        <w:spacing w:after="0" w:line="240" w:lineRule="auto"/>
      </w:pPr>
      <w:r>
        <w:separator/>
      </w:r>
    </w:p>
  </w:footnote>
  <w:footnote w:type="continuationSeparator" w:id="0">
    <w:p w:rsidR="00A26C7E" w:rsidRDefault="00A26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131" w:tblpY="752"/>
      <w:tblOverlap w:val="never"/>
      <w:tblW w:w="9695" w:type="dxa"/>
      <w:tblInd w:w="0" w:type="dxa"/>
      <w:tblCellMar>
        <w:top w:w="74" w:type="dxa"/>
        <w:left w:w="115" w:type="dxa"/>
        <w:right w:w="115" w:type="dxa"/>
      </w:tblCellMar>
      <w:tblLook w:val="04A0" w:firstRow="1" w:lastRow="0" w:firstColumn="1" w:lastColumn="0" w:noHBand="0" w:noVBand="1"/>
    </w:tblPr>
    <w:tblGrid>
      <w:gridCol w:w="9695"/>
    </w:tblGrid>
    <w:tr w:rsidR="0082421E" w:rsidRPr="00000AB3">
      <w:trPr>
        <w:trHeight w:val="598"/>
      </w:trPr>
      <w:tc>
        <w:tcPr>
          <w:tcW w:w="9695" w:type="dxa"/>
          <w:tcBorders>
            <w:top w:val="nil"/>
            <w:left w:val="nil"/>
            <w:bottom w:val="nil"/>
            <w:right w:val="nil"/>
          </w:tcBorders>
          <w:shd w:val="clear" w:color="auto" w:fill="5B9BD5"/>
        </w:tcPr>
        <w:p w:rsidR="0082421E" w:rsidRPr="00901856" w:rsidRDefault="00756F0A">
          <w:pPr>
            <w:tabs>
              <w:tab w:val="center" w:pos="4057"/>
              <w:tab w:val="center" w:pos="7165"/>
            </w:tabs>
            <w:spacing w:after="0" w:line="259" w:lineRule="auto"/>
            <w:ind w:left="0" w:firstLine="0"/>
            <w:jc w:val="left"/>
            <w:rPr>
              <w:lang w:val="es-ES"/>
            </w:rPr>
          </w:pPr>
          <w:r>
            <w:rPr>
              <w:rFonts w:ascii="Calibri" w:eastAsia="Calibri" w:hAnsi="Calibri" w:cs="Calibri"/>
              <w:sz w:val="22"/>
            </w:rPr>
            <w:tab/>
          </w:r>
          <w:r w:rsidRPr="00901856">
            <w:rPr>
              <w:b/>
              <w:color w:val="FFFFFF"/>
              <w:lang w:val="es-ES"/>
            </w:rPr>
            <w:t>V JORNADA CIENTÍFICA PROVINCIAL. HO</w:t>
          </w:r>
          <w:r w:rsidRPr="00901856">
            <w:rPr>
              <w:sz w:val="37"/>
              <w:vertAlign w:val="superscript"/>
              <w:lang w:val="es-ES"/>
            </w:rPr>
            <w:t xml:space="preserve"> </w:t>
          </w:r>
          <w:r w:rsidRPr="00901856">
            <w:rPr>
              <w:sz w:val="37"/>
              <w:vertAlign w:val="superscript"/>
              <w:lang w:val="es-ES"/>
            </w:rPr>
            <w:tab/>
          </w:r>
          <w:r w:rsidRPr="00901856">
            <w:rPr>
              <w:b/>
              <w:color w:val="FFFFFF"/>
              <w:lang w:val="es-ES"/>
            </w:rPr>
            <w:t xml:space="preserve">LGUÍN 2022 </w:t>
          </w:r>
        </w:p>
      </w:tc>
    </w:tr>
  </w:tbl>
  <w:p w:rsidR="0082421E" w:rsidRPr="00901856" w:rsidRDefault="0082421E">
    <w:pPr>
      <w:spacing w:after="0" w:line="259" w:lineRule="auto"/>
      <w:ind w:left="-1133" w:right="5" w:firstLine="0"/>
      <w:jc w:val="left"/>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1E" w:rsidRPr="00901856" w:rsidRDefault="0082421E" w:rsidP="00000AB3">
    <w:pPr>
      <w:spacing w:after="0" w:line="259" w:lineRule="auto"/>
      <w:ind w:left="0" w:right="5" w:firstLine="0"/>
      <w:jc w:val="left"/>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131" w:tblpY="752"/>
      <w:tblOverlap w:val="never"/>
      <w:tblW w:w="9695" w:type="dxa"/>
      <w:tblInd w:w="0" w:type="dxa"/>
      <w:tblCellMar>
        <w:top w:w="74" w:type="dxa"/>
        <w:left w:w="115" w:type="dxa"/>
        <w:right w:w="115" w:type="dxa"/>
      </w:tblCellMar>
      <w:tblLook w:val="04A0" w:firstRow="1" w:lastRow="0" w:firstColumn="1" w:lastColumn="0" w:noHBand="0" w:noVBand="1"/>
    </w:tblPr>
    <w:tblGrid>
      <w:gridCol w:w="9695"/>
    </w:tblGrid>
    <w:tr w:rsidR="0082421E" w:rsidRPr="00000AB3">
      <w:trPr>
        <w:trHeight w:val="598"/>
      </w:trPr>
      <w:tc>
        <w:tcPr>
          <w:tcW w:w="9695" w:type="dxa"/>
          <w:tcBorders>
            <w:top w:val="nil"/>
            <w:left w:val="nil"/>
            <w:bottom w:val="nil"/>
            <w:right w:val="nil"/>
          </w:tcBorders>
          <w:shd w:val="clear" w:color="auto" w:fill="5B9BD5"/>
        </w:tcPr>
        <w:p w:rsidR="0082421E" w:rsidRPr="00901856" w:rsidRDefault="00756F0A">
          <w:pPr>
            <w:tabs>
              <w:tab w:val="center" w:pos="4057"/>
              <w:tab w:val="center" w:pos="7165"/>
            </w:tabs>
            <w:spacing w:after="0" w:line="259" w:lineRule="auto"/>
            <w:ind w:left="0" w:firstLine="0"/>
            <w:jc w:val="left"/>
            <w:rPr>
              <w:lang w:val="es-ES"/>
            </w:rPr>
          </w:pPr>
          <w:r>
            <w:rPr>
              <w:rFonts w:ascii="Calibri" w:eastAsia="Calibri" w:hAnsi="Calibri" w:cs="Calibri"/>
              <w:sz w:val="22"/>
            </w:rPr>
            <w:tab/>
          </w:r>
          <w:r w:rsidRPr="00901856">
            <w:rPr>
              <w:b/>
              <w:color w:val="FFFFFF"/>
              <w:lang w:val="es-ES"/>
            </w:rPr>
            <w:t>V JORNADA CIENTÍFICA PROVINCIAL. HO</w:t>
          </w:r>
          <w:r w:rsidRPr="00901856">
            <w:rPr>
              <w:sz w:val="37"/>
              <w:vertAlign w:val="superscript"/>
              <w:lang w:val="es-ES"/>
            </w:rPr>
            <w:t xml:space="preserve"> </w:t>
          </w:r>
          <w:r w:rsidRPr="00901856">
            <w:rPr>
              <w:sz w:val="37"/>
              <w:vertAlign w:val="superscript"/>
              <w:lang w:val="es-ES"/>
            </w:rPr>
            <w:tab/>
          </w:r>
          <w:r w:rsidRPr="00901856">
            <w:rPr>
              <w:b/>
              <w:color w:val="FFFFFF"/>
              <w:lang w:val="es-ES"/>
            </w:rPr>
            <w:t xml:space="preserve">LGUÍN 2022 </w:t>
          </w:r>
        </w:p>
      </w:tc>
    </w:tr>
  </w:tbl>
  <w:p w:rsidR="0082421E" w:rsidRPr="00901856" w:rsidRDefault="0082421E">
    <w:pPr>
      <w:spacing w:after="0" w:line="259" w:lineRule="auto"/>
      <w:ind w:left="-1133" w:right="5" w:firstLine="0"/>
      <w:jc w:val="left"/>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A78FC"/>
    <w:multiLevelType w:val="hybridMultilevel"/>
    <w:tmpl w:val="6992A31A"/>
    <w:lvl w:ilvl="0" w:tplc="9B8A85F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CC88CCA">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212D016">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08C1E46">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F1CB1F0">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EE53C8">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A8F634">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81C3576">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028C2F6">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nsid w:val="6F903511"/>
    <w:multiLevelType w:val="hybridMultilevel"/>
    <w:tmpl w:val="085A9F88"/>
    <w:lvl w:ilvl="0" w:tplc="A7F8817E">
      <w:start w:val="1"/>
      <w:numFmt w:val="decimal"/>
      <w:lvlText w:val="%1."/>
      <w:lvlJc w:val="left"/>
      <w:pPr>
        <w:ind w:left="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BCD8F2">
      <w:start w:val="1"/>
      <w:numFmt w:val="lowerLetter"/>
      <w:lvlText w:val="%2"/>
      <w:lvlJc w:val="left"/>
      <w:pPr>
        <w:ind w:left="1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C09F78">
      <w:start w:val="1"/>
      <w:numFmt w:val="lowerRoman"/>
      <w:lvlText w:val="%3"/>
      <w:lvlJc w:val="left"/>
      <w:pPr>
        <w:ind w:left="1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40C22">
      <w:start w:val="1"/>
      <w:numFmt w:val="decimal"/>
      <w:lvlText w:val="%4"/>
      <w:lvlJc w:val="left"/>
      <w:pPr>
        <w:ind w:left="2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C6DBE8">
      <w:start w:val="1"/>
      <w:numFmt w:val="lowerLetter"/>
      <w:lvlText w:val="%5"/>
      <w:lvlJc w:val="left"/>
      <w:pPr>
        <w:ind w:left="3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D46F9C">
      <w:start w:val="1"/>
      <w:numFmt w:val="lowerRoman"/>
      <w:lvlText w:val="%6"/>
      <w:lvlJc w:val="left"/>
      <w:pPr>
        <w:ind w:left="3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6E63F6">
      <w:start w:val="1"/>
      <w:numFmt w:val="decimal"/>
      <w:lvlText w:val="%7"/>
      <w:lvlJc w:val="left"/>
      <w:pPr>
        <w:ind w:left="4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09DBC">
      <w:start w:val="1"/>
      <w:numFmt w:val="lowerLetter"/>
      <w:lvlText w:val="%8"/>
      <w:lvlJc w:val="left"/>
      <w:pPr>
        <w:ind w:left="5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8896CA">
      <w:start w:val="1"/>
      <w:numFmt w:val="lowerRoman"/>
      <w:lvlText w:val="%9"/>
      <w:lvlJc w:val="left"/>
      <w:pPr>
        <w:ind w:left="6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75CE3C40"/>
    <w:multiLevelType w:val="hybridMultilevel"/>
    <w:tmpl w:val="2A80D6A4"/>
    <w:lvl w:ilvl="0" w:tplc="EC24E3C4">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1A1B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1074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759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FC8E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9EC4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A76D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02C9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8EBF7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21E"/>
    <w:rsid w:val="00000AB3"/>
    <w:rsid w:val="00756F0A"/>
    <w:rsid w:val="0082421E"/>
    <w:rsid w:val="00901856"/>
    <w:rsid w:val="00A2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7"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 w:line="258" w:lineRule="auto"/>
      <w:ind w:left="10"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00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AB3"/>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7"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 w:line="258" w:lineRule="auto"/>
      <w:ind w:left="10"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00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AB3"/>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orcid.org/0000-0002-1569-2690" TargetMode="External"/><Relationship Id="rId42" Type="http://schemas.openxmlformats.org/officeDocument/2006/relationships/image" Target="media/image12.jpg"/><Relationship Id="rId47"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image" Target="media/image25.jpg"/><Relationship Id="rId84" Type="http://schemas.openxmlformats.org/officeDocument/2006/relationships/image" Target="media/image290.jpg"/><Relationship Id="rId89" Type="http://schemas.openxmlformats.org/officeDocument/2006/relationships/hyperlink" Target="http://dx.doi.org/10.18233/APM-41No1pp26-391973" TargetMode="External"/><Relationship Id="rId2" Type="http://schemas.openxmlformats.org/officeDocument/2006/relationships/styles" Target="styles.xml"/><Relationship Id="rId16" Type="http://schemas.openxmlformats.org/officeDocument/2006/relationships/hyperlink" Target="https://orcid.org/0000-0001-9521-1481" TargetMode="External"/><Relationship Id="rId29" Type="http://schemas.openxmlformats.org/officeDocument/2006/relationships/image" Target="media/image110.jpg"/><Relationship Id="rId107" Type="http://schemas.openxmlformats.org/officeDocument/2006/relationships/header" Target="header3.xml"/><Relationship Id="rId11" Type="http://schemas.openxmlformats.org/officeDocument/2006/relationships/hyperlink" Target="https://orcid.org/0000-0001-9521-1481" TargetMode="External"/><Relationship Id="rId24" Type="http://schemas.openxmlformats.org/officeDocument/2006/relationships/hyperlink" Target="https://orcid.org/0000-0002-1569-2690" TargetMode="External"/><Relationship Id="rId32" Type="http://schemas.openxmlformats.org/officeDocument/2006/relationships/image" Target="media/image6.jpg"/><Relationship Id="rId37" Type="http://schemas.openxmlformats.org/officeDocument/2006/relationships/image" Target="media/image50.jpg"/><Relationship Id="rId40" Type="http://schemas.openxmlformats.org/officeDocument/2006/relationships/image" Target="media/image10.jpg"/><Relationship Id="rId45" Type="http://schemas.openxmlformats.org/officeDocument/2006/relationships/image" Target="media/image100.jpg"/><Relationship Id="rId53" Type="http://schemas.openxmlformats.org/officeDocument/2006/relationships/image" Target="media/image140.jpg"/><Relationship Id="rId58" Type="http://schemas.openxmlformats.org/officeDocument/2006/relationships/image" Target="media/image150.jpg"/><Relationship Id="rId66" Type="http://schemas.openxmlformats.org/officeDocument/2006/relationships/image" Target="media/image23.jpg"/><Relationship Id="rId74" Type="http://schemas.openxmlformats.org/officeDocument/2006/relationships/image" Target="media/image240.jpg"/><Relationship Id="rId79" Type="http://schemas.openxmlformats.org/officeDocument/2006/relationships/image" Target="media/image270.jpg"/><Relationship Id="rId87" Type="http://schemas.openxmlformats.org/officeDocument/2006/relationships/hyperlink" Target="http://dx.doi.org/10.18233/APM-41No1pp26-391973" TargetMode="External"/><Relationship Id="rId102" Type="http://schemas.openxmlformats.org/officeDocument/2006/relationships/hyperlink" Target="http://www.scielo.cl/scielo.php?script=sciarttext&amp;pid=SO71793082007000300003&amp;Ing=es.http://dx.doi.org/10.4067/SO717-93082007000300003"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0.jpg"/><Relationship Id="rId82" Type="http://schemas.openxmlformats.org/officeDocument/2006/relationships/image" Target="media/image31.jpg"/><Relationship Id="rId90" Type="http://schemas.openxmlformats.org/officeDocument/2006/relationships/hyperlink" Target="http://dx.doi.org/10.18233/APM-41No1pp26-391973" TargetMode="External"/><Relationship Id="rId95" Type="http://schemas.openxmlformats.org/officeDocument/2006/relationships/hyperlink" Target="https://doi.org/10.1542/peds.2014-3673" TargetMode="External"/><Relationship Id="rId19" Type="http://schemas.openxmlformats.org/officeDocument/2006/relationships/hyperlink" Target="https://orcid.org/0000-0002-1569-2690" TargetMode="External"/><Relationship Id="rId14" Type="http://schemas.openxmlformats.org/officeDocument/2006/relationships/hyperlink" Target="https://orcid.org/0000-0001-9521-1481" TargetMode="External"/><Relationship Id="rId22" Type="http://schemas.openxmlformats.org/officeDocument/2006/relationships/hyperlink" Target="https://orcid.org/0000-0002-1569-2690" TargetMode="External"/><Relationship Id="rId27" Type="http://schemas.openxmlformats.org/officeDocument/2006/relationships/image" Target="media/image4.jpg"/><Relationship Id="rId30" Type="http://schemas.openxmlformats.org/officeDocument/2006/relationships/image" Target="media/image210.jpg"/><Relationship Id="rId35" Type="http://schemas.openxmlformats.org/officeDocument/2006/relationships/image" Target="media/image9.jpg"/><Relationship Id="rId43" Type="http://schemas.openxmlformats.org/officeDocument/2006/relationships/image" Target="media/image80.jpg"/><Relationship Id="rId48" Type="http://schemas.openxmlformats.org/officeDocument/2006/relationships/image" Target="media/image15.jpg"/><Relationship Id="rId56" Type="http://schemas.openxmlformats.org/officeDocument/2006/relationships/image" Target="media/image19.jpg"/><Relationship Id="rId64" Type="http://schemas.openxmlformats.org/officeDocument/2006/relationships/image" Target="media/image190.jpg"/><Relationship Id="rId69" Type="http://schemas.openxmlformats.org/officeDocument/2006/relationships/image" Target="media/image211.jpg"/><Relationship Id="rId77" Type="http://schemas.openxmlformats.org/officeDocument/2006/relationships/image" Target="media/image29.jpg"/><Relationship Id="rId100" Type="http://schemas.openxmlformats.org/officeDocument/2006/relationships/hyperlink" Target="http://www.scielo.cl/scielo.php?script=sciarttext&amp;pid=SO71793082007000300003&amp;Ing=es.http://dx.doi.org/10.4067/SO717-93082007000300003" TargetMode="External"/><Relationship Id="rId105"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120.jpg"/><Relationship Id="rId72" Type="http://schemas.openxmlformats.org/officeDocument/2006/relationships/image" Target="media/image26.jpg"/><Relationship Id="rId80" Type="http://schemas.openxmlformats.org/officeDocument/2006/relationships/image" Target="media/image30.jpg"/><Relationship Id="rId85" Type="http://schemas.openxmlformats.org/officeDocument/2006/relationships/image" Target="media/image300.jpg"/><Relationship Id="rId93" Type="http://schemas.openxmlformats.org/officeDocument/2006/relationships/hyperlink" Target="https://doi.org/10.1542/peds.2014-3673" TargetMode="External"/><Relationship Id="rId98" Type="http://schemas.openxmlformats.org/officeDocument/2006/relationships/hyperlink" Target="http://www.scielo.cl/scielo.php?script=sciarttext&amp;pid=SO71793082007000300003&amp;Ing=es.http://dx.doi.org/10.4067/SO717-93082007000300003" TargetMode="External"/><Relationship Id="rId3" Type="http://schemas.microsoft.com/office/2007/relationships/stylesWithEffects" Target="stylesWithEffects.xml"/><Relationship Id="rId12" Type="http://schemas.openxmlformats.org/officeDocument/2006/relationships/hyperlink" Target="https://orcid.org/0000-0001-9521-1481" TargetMode="External"/><Relationship Id="rId17" Type="http://schemas.openxmlformats.org/officeDocument/2006/relationships/hyperlink" Target="https://orcid.org/0000-0002-1569-2690" TargetMode="External"/><Relationship Id="rId25" Type="http://schemas.openxmlformats.org/officeDocument/2006/relationships/image" Target="media/image2.jpg"/><Relationship Id="rId33" Type="http://schemas.openxmlformats.org/officeDocument/2006/relationships/image" Target="media/image7.jpg"/><Relationship Id="rId38" Type="http://schemas.openxmlformats.org/officeDocument/2006/relationships/image" Target="media/image60.jpg"/><Relationship Id="rId46" Type="http://schemas.openxmlformats.org/officeDocument/2006/relationships/image" Target="media/image13.jpg"/><Relationship Id="rId59" Type="http://schemas.openxmlformats.org/officeDocument/2006/relationships/image" Target="media/image160.jpg"/><Relationship Id="rId67" Type="http://schemas.openxmlformats.org/officeDocument/2006/relationships/image" Target="media/image24.jpg"/><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hyperlink" Target="https://orcid.org/0000-0002-1569-2690" TargetMode="External"/><Relationship Id="rId41" Type="http://schemas.openxmlformats.org/officeDocument/2006/relationships/image" Target="media/image11.jpg"/><Relationship Id="rId54" Type="http://schemas.openxmlformats.org/officeDocument/2006/relationships/image" Target="media/image17.jpg"/><Relationship Id="rId62" Type="http://schemas.openxmlformats.org/officeDocument/2006/relationships/image" Target="media/image21.jpg"/><Relationship Id="rId70" Type="http://schemas.openxmlformats.org/officeDocument/2006/relationships/image" Target="media/image220.jpg"/><Relationship Id="rId75" Type="http://schemas.openxmlformats.org/officeDocument/2006/relationships/image" Target="media/image250.jpg"/><Relationship Id="rId83" Type="http://schemas.openxmlformats.org/officeDocument/2006/relationships/image" Target="media/image33.jpg"/><Relationship Id="rId88" Type="http://schemas.openxmlformats.org/officeDocument/2006/relationships/hyperlink" Target="http://dx.doi.org/10.18233/APM-41No1pp26-391973" TargetMode="External"/><Relationship Id="rId91" Type="http://schemas.openxmlformats.org/officeDocument/2006/relationships/hyperlink" Target="http://dx.doi.org/10.18233/APM-41No1pp26-391973" TargetMode="External"/><Relationship Id="rId96" Type="http://schemas.openxmlformats.org/officeDocument/2006/relationships/hyperlink" Target="https://doi.org/10.1016/j.rx.2017.11.006"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orcid.org/0000-0001-9521-1481" TargetMode="External"/><Relationship Id="rId23" Type="http://schemas.openxmlformats.org/officeDocument/2006/relationships/hyperlink" Target="https://orcid.org/0000-0002-1569-2690" TargetMode="External"/><Relationship Id="rId28" Type="http://schemas.openxmlformats.org/officeDocument/2006/relationships/image" Target="media/image5.jpg"/><Relationship Id="rId36" Type="http://schemas.openxmlformats.org/officeDocument/2006/relationships/image" Target="media/image40.jpg"/><Relationship Id="rId49" Type="http://schemas.openxmlformats.org/officeDocument/2006/relationships/image" Target="media/image16.jpg"/><Relationship Id="rId57" Type="http://schemas.openxmlformats.org/officeDocument/2006/relationships/image" Target="media/image20.jpg"/><Relationship Id="rId106" Type="http://schemas.openxmlformats.org/officeDocument/2006/relationships/footer" Target="footer2.xml"/><Relationship Id="rId10" Type="http://schemas.openxmlformats.org/officeDocument/2006/relationships/hyperlink" Target="https://orcid.org/0000-0001-9521-1481" TargetMode="External"/><Relationship Id="rId31" Type="http://schemas.openxmlformats.org/officeDocument/2006/relationships/image" Target="media/image32.jpg"/><Relationship Id="rId44" Type="http://schemas.openxmlformats.org/officeDocument/2006/relationships/image" Target="media/image90.jpg"/><Relationship Id="rId52" Type="http://schemas.openxmlformats.org/officeDocument/2006/relationships/image" Target="media/image130.jpg"/><Relationship Id="rId60" Type="http://schemas.openxmlformats.org/officeDocument/2006/relationships/image" Target="media/image170.jpg"/><Relationship Id="rId65" Type="http://schemas.openxmlformats.org/officeDocument/2006/relationships/image" Target="media/image200.jpg"/><Relationship Id="rId73" Type="http://schemas.openxmlformats.org/officeDocument/2006/relationships/image" Target="media/image27.jpg"/><Relationship Id="rId78" Type="http://schemas.openxmlformats.org/officeDocument/2006/relationships/image" Target="media/image260.jpg"/><Relationship Id="rId81" Type="http://schemas.openxmlformats.org/officeDocument/2006/relationships/image" Target="media/image280.jpg"/><Relationship Id="rId86" Type="http://schemas.openxmlformats.org/officeDocument/2006/relationships/hyperlink" Target="http://dx.doi.org/10.18233/APM-41No1pp26-391973" TargetMode="External"/><Relationship Id="rId94" Type="http://schemas.openxmlformats.org/officeDocument/2006/relationships/hyperlink" Target="https://doi.org/10.1542/peds.2014-3673" TargetMode="External"/><Relationship Id="rId99" Type="http://schemas.openxmlformats.org/officeDocument/2006/relationships/hyperlink" Target="http://www.scielo.cl/scielo.php?script=sciarttext&amp;pid=SO71793082007000300003&amp;Ing=es.http://dx.doi.org/10.4067/SO717-93082007000300003" TargetMode="External"/><Relationship Id="rId101" Type="http://schemas.openxmlformats.org/officeDocument/2006/relationships/hyperlink" Target="http://www.scielo.cl/scielo.php?script=sciarttext&amp;pid=SO71793082007000300003&amp;Ing=es.http://dx.doi.org/10.4067/SO717-93082007000300003" TargetMode="External"/><Relationship Id="rId4" Type="http://schemas.openxmlformats.org/officeDocument/2006/relationships/settings" Target="settings.xml"/><Relationship Id="rId9" Type="http://schemas.openxmlformats.org/officeDocument/2006/relationships/hyperlink" Target="https://orcid.org/0000-0001-9521-1481" TargetMode="External"/><Relationship Id="rId13" Type="http://schemas.openxmlformats.org/officeDocument/2006/relationships/hyperlink" Target="https://orcid.org/0000-0001-9521-1481" TargetMode="External"/><Relationship Id="rId18" Type="http://schemas.openxmlformats.org/officeDocument/2006/relationships/hyperlink" Target="https://orcid.org/0000-0002-1569-2690" TargetMode="External"/><Relationship Id="rId39" Type="http://schemas.openxmlformats.org/officeDocument/2006/relationships/image" Target="media/image70.jpg"/><Relationship Id="rId109" Type="http://schemas.openxmlformats.org/officeDocument/2006/relationships/fontTable" Target="fontTable.xml"/><Relationship Id="rId34" Type="http://schemas.openxmlformats.org/officeDocument/2006/relationships/image" Target="media/image8.jpg"/><Relationship Id="rId50" Type="http://schemas.openxmlformats.org/officeDocument/2006/relationships/image" Target="media/image111.jpg"/><Relationship Id="rId55" Type="http://schemas.openxmlformats.org/officeDocument/2006/relationships/image" Target="media/image18.jpg"/><Relationship Id="rId76" Type="http://schemas.openxmlformats.org/officeDocument/2006/relationships/image" Target="media/image28.jpg"/><Relationship Id="rId97" Type="http://schemas.openxmlformats.org/officeDocument/2006/relationships/hyperlink" Target="https://doi.org/10.1016/j.rx.2017.11.006"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30.jpg"/><Relationship Id="rId92" Type="http://schemas.openxmlformats.org/officeDocument/2006/relationships/hyperlink" Target="https://doi.org/10.1542/peds.2014-36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4630</Words>
  <Characters>25467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V jornada científica provincial. holguín 2022</vt:lpstr>
    </vt:vector>
  </TitlesOfParts>
  <Company/>
  <LinksUpToDate>false</LinksUpToDate>
  <CharactersWithSpaces>30037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jornada científica provincial. holguín 2022</dc:title>
  <dc:creator>Osmany</dc:creator>
  <cp:lastModifiedBy>Myrurgia Amieiroo Pazz</cp:lastModifiedBy>
  <cp:revision>2</cp:revision>
  <dcterms:created xsi:type="dcterms:W3CDTF">2022-01-17T16:33:00Z</dcterms:created>
  <dcterms:modified xsi:type="dcterms:W3CDTF">2022-01-17T16:33:00Z</dcterms:modified>
</cp:coreProperties>
</file>