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E9784" w14:textId="5F1FAD8A" w:rsidR="00F77BBF" w:rsidRDefault="00F77BBF" w:rsidP="009E52B9">
      <w:pPr>
        <w:spacing w:before="240"/>
        <w:jc w:val="both"/>
        <w:rPr>
          <w:rFonts w:ascii="Arial" w:hAnsi="Arial" w:cs="Arial"/>
          <w:sz w:val="24"/>
          <w:szCs w:val="24"/>
        </w:rPr>
      </w:pPr>
      <w:r>
        <w:rPr>
          <w:rFonts w:ascii="Arial" w:hAnsi="Arial" w:cs="Arial"/>
          <w:noProof/>
          <w:sz w:val="24"/>
          <w:szCs w:val="24"/>
          <w:lang w:eastAsia="es-ES"/>
        </w:rPr>
        <w:drawing>
          <wp:anchor distT="0" distB="0" distL="114300" distR="114300" simplePos="0" relativeHeight="251658240" behindDoc="0" locked="0" layoutInCell="1" allowOverlap="1" wp14:anchorId="054366BD" wp14:editId="759C7828">
            <wp:simplePos x="0" y="0"/>
            <wp:positionH relativeFrom="column">
              <wp:posOffset>-765810</wp:posOffset>
            </wp:positionH>
            <wp:positionV relativeFrom="paragraph">
              <wp:posOffset>-544498</wp:posOffset>
            </wp:positionV>
            <wp:extent cx="7274964" cy="682388"/>
            <wp:effectExtent l="19050" t="0" r="21590" b="25146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jpg"/>
                    <pic:cNvPicPr/>
                  </pic:nvPicPr>
                  <pic:blipFill>
                    <a:blip r:embed="rId9">
                      <a:extLst>
                        <a:ext uri="{28A0092B-C50C-407E-A947-70E740481C1C}">
                          <a14:useLocalDpi xmlns:a14="http://schemas.microsoft.com/office/drawing/2010/main" val="0"/>
                        </a:ext>
                      </a:extLst>
                    </a:blip>
                    <a:stretch>
                      <a:fillRect/>
                    </a:stretch>
                  </pic:blipFill>
                  <pic:spPr>
                    <a:xfrm>
                      <a:off x="0" y="0"/>
                      <a:ext cx="7274964" cy="68238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28"/>
        <w:gridCol w:w="100"/>
      </w:tblGrid>
      <w:tr w:rsidR="00F77BBF" w:rsidRPr="00F77BBF" w14:paraId="176FA40C" w14:textId="77777777" w:rsidTr="00F77BBF">
        <w:trPr>
          <w:trHeight w:val="329"/>
          <w:tblCellSpacing w:w="15" w:type="dxa"/>
        </w:trPr>
        <w:tc>
          <w:tcPr>
            <w:tcW w:w="0" w:type="auto"/>
            <w:vAlign w:val="center"/>
          </w:tcPr>
          <w:p w14:paraId="33868C70" w14:textId="1E793078" w:rsidR="00F77BBF" w:rsidRPr="00F77BBF" w:rsidRDefault="00F77BBF" w:rsidP="00F77BBF">
            <w:pPr>
              <w:spacing w:after="0" w:line="240" w:lineRule="auto"/>
              <w:jc w:val="center"/>
              <w:rPr>
                <w:rFonts w:ascii="Arial" w:eastAsia="Times New Roman" w:hAnsi="Arial" w:cs="Arial"/>
                <w:b/>
                <w:sz w:val="24"/>
                <w:szCs w:val="24"/>
                <w:lang w:eastAsia="es-ES"/>
              </w:rPr>
            </w:pPr>
            <w:bookmarkStart w:id="0" w:name="_GoBack"/>
            <w:proofErr w:type="spellStart"/>
            <w:r w:rsidRPr="00F77BBF">
              <w:rPr>
                <w:rFonts w:ascii="Arial" w:eastAsia="Times New Roman" w:hAnsi="Arial" w:cs="Arial"/>
                <w:b/>
                <w:sz w:val="24"/>
                <w:szCs w:val="24"/>
                <w:lang w:eastAsia="es-ES"/>
              </w:rPr>
              <w:t>Imagenología</w:t>
            </w:r>
            <w:proofErr w:type="spellEnd"/>
            <w:r w:rsidRPr="00F77BBF">
              <w:rPr>
                <w:rFonts w:ascii="Arial" w:eastAsia="Times New Roman" w:hAnsi="Arial" w:cs="Arial"/>
                <w:b/>
                <w:sz w:val="24"/>
                <w:szCs w:val="24"/>
                <w:lang w:eastAsia="es-ES"/>
              </w:rPr>
              <w:t xml:space="preserve"> en COVID: presentación de un caso</w:t>
            </w:r>
            <w:bookmarkEnd w:id="0"/>
          </w:p>
        </w:tc>
        <w:tc>
          <w:tcPr>
            <w:tcW w:w="0" w:type="auto"/>
            <w:vAlign w:val="center"/>
          </w:tcPr>
          <w:p w14:paraId="4BC6747C" w14:textId="473A3111" w:rsidR="00F77BBF" w:rsidRPr="00F77BBF" w:rsidRDefault="00F77BBF" w:rsidP="00F77BBF">
            <w:pPr>
              <w:spacing w:after="0" w:line="240" w:lineRule="auto"/>
              <w:rPr>
                <w:rFonts w:ascii="Times New Roman" w:eastAsia="Times New Roman" w:hAnsi="Times New Roman" w:cs="Times New Roman"/>
                <w:sz w:val="24"/>
                <w:szCs w:val="24"/>
                <w:lang w:eastAsia="es-ES"/>
              </w:rPr>
            </w:pPr>
          </w:p>
        </w:tc>
      </w:tr>
    </w:tbl>
    <w:p w14:paraId="48278E4A" w14:textId="5481C7BB" w:rsidR="009E52B9" w:rsidRDefault="009D1561" w:rsidP="009E52B9">
      <w:pPr>
        <w:spacing w:before="240"/>
        <w:jc w:val="both"/>
        <w:rPr>
          <w:rFonts w:ascii="Arial" w:hAnsi="Arial" w:cs="Arial"/>
          <w:sz w:val="24"/>
          <w:szCs w:val="24"/>
        </w:rPr>
      </w:pPr>
      <w:r>
        <w:rPr>
          <w:rFonts w:ascii="Arial" w:hAnsi="Arial" w:cs="Arial"/>
          <w:sz w:val="24"/>
          <w:szCs w:val="24"/>
        </w:rPr>
        <w:t>Eva Ivette Olivares Coello</w:t>
      </w:r>
      <w:r w:rsidR="00F77BBF">
        <w:rPr>
          <w:rFonts w:ascii="Arial" w:hAnsi="Arial" w:cs="Arial"/>
          <w:sz w:val="24"/>
          <w:szCs w:val="24"/>
        </w:rPr>
        <w:t xml:space="preserve">        </w:t>
      </w:r>
      <w:r w:rsidR="00AD5C1B" w:rsidRPr="009E52B9">
        <w:rPr>
          <w:rFonts w:ascii="Arial" w:hAnsi="Arial" w:cs="Arial"/>
          <w:sz w:val="24"/>
          <w:szCs w:val="24"/>
        </w:rPr>
        <w:t>https://orcid.org/0000-0002-7359-3818</w:t>
      </w:r>
    </w:p>
    <w:p w14:paraId="5E5E4887" w14:textId="489B7690" w:rsidR="00AD5C1B" w:rsidRDefault="009D1561" w:rsidP="00AD5C1B">
      <w:pPr>
        <w:spacing w:before="240"/>
        <w:jc w:val="both"/>
        <w:rPr>
          <w:rFonts w:ascii="Arial" w:hAnsi="Arial" w:cs="Arial"/>
          <w:sz w:val="24"/>
          <w:szCs w:val="24"/>
        </w:rPr>
      </w:pPr>
      <w:proofErr w:type="spellStart"/>
      <w:r>
        <w:rPr>
          <w:rFonts w:ascii="Arial" w:hAnsi="Arial" w:cs="Arial"/>
          <w:sz w:val="24"/>
          <w:szCs w:val="24"/>
        </w:rPr>
        <w:t>Geymara</w:t>
      </w:r>
      <w:proofErr w:type="spellEnd"/>
      <w:r>
        <w:rPr>
          <w:rFonts w:ascii="Arial" w:hAnsi="Arial" w:cs="Arial"/>
          <w:sz w:val="24"/>
          <w:szCs w:val="24"/>
        </w:rPr>
        <w:t xml:space="preserve"> Beltrán </w:t>
      </w:r>
      <w:proofErr w:type="spellStart"/>
      <w:r>
        <w:rPr>
          <w:rFonts w:ascii="Arial" w:hAnsi="Arial" w:cs="Arial"/>
          <w:sz w:val="24"/>
          <w:szCs w:val="24"/>
        </w:rPr>
        <w:t>Favier</w:t>
      </w:r>
      <w:proofErr w:type="spellEnd"/>
      <w:r>
        <w:rPr>
          <w:rFonts w:ascii="Arial" w:hAnsi="Arial" w:cs="Arial"/>
          <w:sz w:val="24"/>
          <w:szCs w:val="24"/>
        </w:rPr>
        <w:t>*</w:t>
      </w:r>
    </w:p>
    <w:p w14:paraId="3E489CF7" w14:textId="0F204A0F" w:rsidR="009D1561" w:rsidRDefault="009D1561" w:rsidP="00AD5C1B">
      <w:pPr>
        <w:spacing w:before="240"/>
        <w:jc w:val="both"/>
        <w:rPr>
          <w:rFonts w:ascii="Arial" w:hAnsi="Arial" w:cs="Arial"/>
          <w:sz w:val="24"/>
          <w:szCs w:val="24"/>
        </w:rPr>
      </w:pPr>
      <w:proofErr w:type="spellStart"/>
      <w:r>
        <w:rPr>
          <w:rFonts w:ascii="Arial" w:hAnsi="Arial" w:cs="Arial"/>
          <w:sz w:val="24"/>
          <w:szCs w:val="24"/>
        </w:rPr>
        <w:t>Dailenis</w:t>
      </w:r>
      <w:proofErr w:type="spellEnd"/>
      <w:r>
        <w:rPr>
          <w:rFonts w:ascii="Arial" w:hAnsi="Arial" w:cs="Arial"/>
          <w:sz w:val="24"/>
          <w:szCs w:val="24"/>
        </w:rPr>
        <w:t xml:space="preserve"> Plasencia </w:t>
      </w:r>
      <w:proofErr w:type="spellStart"/>
      <w:r>
        <w:rPr>
          <w:rFonts w:ascii="Arial" w:hAnsi="Arial" w:cs="Arial"/>
          <w:sz w:val="24"/>
          <w:szCs w:val="24"/>
        </w:rPr>
        <w:t>Columbi</w:t>
      </w:r>
      <w:r w:rsidR="005411C9">
        <w:rPr>
          <w:rFonts w:ascii="Arial" w:hAnsi="Arial" w:cs="Arial"/>
          <w:sz w:val="24"/>
          <w:szCs w:val="24"/>
        </w:rPr>
        <w:t>e</w:t>
      </w:r>
      <w:proofErr w:type="spellEnd"/>
      <w:r>
        <w:rPr>
          <w:rFonts w:ascii="Arial" w:hAnsi="Arial" w:cs="Arial"/>
          <w:sz w:val="24"/>
          <w:szCs w:val="24"/>
        </w:rPr>
        <w:t>*</w:t>
      </w:r>
    </w:p>
    <w:p w14:paraId="02BA97E3" w14:textId="64C5C976" w:rsidR="009D1561" w:rsidRDefault="009D1561" w:rsidP="009D1561">
      <w:pPr>
        <w:jc w:val="both"/>
        <w:rPr>
          <w:rFonts w:ascii="Arial" w:hAnsi="Arial" w:cs="Arial"/>
          <w:sz w:val="24"/>
          <w:szCs w:val="24"/>
        </w:rPr>
      </w:pPr>
      <w:proofErr w:type="spellStart"/>
      <w:r>
        <w:rPr>
          <w:rFonts w:ascii="Arial" w:hAnsi="Arial" w:cs="Arial"/>
          <w:sz w:val="24"/>
          <w:szCs w:val="24"/>
        </w:rPr>
        <w:t>Mileydis</w:t>
      </w:r>
      <w:proofErr w:type="spellEnd"/>
      <w:r>
        <w:rPr>
          <w:rFonts w:ascii="Arial" w:hAnsi="Arial" w:cs="Arial"/>
          <w:sz w:val="24"/>
          <w:szCs w:val="24"/>
        </w:rPr>
        <w:t xml:space="preserve"> Salvador Matos**</w:t>
      </w:r>
    </w:p>
    <w:p w14:paraId="4B617F02" w14:textId="77777777" w:rsidR="009D1561" w:rsidRDefault="009D1561" w:rsidP="00F77BBF">
      <w:pPr>
        <w:rPr>
          <w:rFonts w:ascii="Arial" w:hAnsi="Arial" w:cs="Arial"/>
          <w:sz w:val="24"/>
          <w:szCs w:val="24"/>
        </w:rPr>
      </w:pPr>
    </w:p>
    <w:p w14:paraId="4E3B79B4" w14:textId="5AB8BA71" w:rsidR="00F77BBF" w:rsidRDefault="009D1561" w:rsidP="00F77BBF">
      <w:pPr>
        <w:rPr>
          <w:rFonts w:ascii="Arial" w:hAnsi="Arial" w:cs="Arial"/>
          <w:sz w:val="24"/>
          <w:szCs w:val="24"/>
        </w:rPr>
      </w:pPr>
      <w:r>
        <w:rPr>
          <w:rFonts w:ascii="Arial" w:hAnsi="Arial" w:cs="Arial"/>
          <w:sz w:val="24"/>
          <w:szCs w:val="24"/>
        </w:rPr>
        <w:t xml:space="preserve">*Residente de </w:t>
      </w:r>
      <w:proofErr w:type="spellStart"/>
      <w:proofErr w:type="gramStart"/>
      <w:r>
        <w:rPr>
          <w:rFonts w:ascii="Arial" w:hAnsi="Arial" w:cs="Arial"/>
          <w:sz w:val="24"/>
          <w:szCs w:val="24"/>
        </w:rPr>
        <w:t>Imagenología</w:t>
      </w:r>
      <w:proofErr w:type="spellEnd"/>
      <w:r w:rsidR="00F77BBF">
        <w:rPr>
          <w:rFonts w:ascii="Arial" w:hAnsi="Arial" w:cs="Arial"/>
          <w:sz w:val="24"/>
          <w:szCs w:val="24"/>
        </w:rPr>
        <w:t xml:space="preserve"> ,</w:t>
      </w:r>
      <w:proofErr w:type="gramEnd"/>
      <w:r w:rsidR="00F77BBF" w:rsidRPr="00F77BBF">
        <w:rPr>
          <w:rFonts w:ascii="Arial" w:hAnsi="Arial" w:cs="Arial"/>
          <w:sz w:val="24"/>
          <w:szCs w:val="24"/>
        </w:rPr>
        <w:t xml:space="preserve"> </w:t>
      </w:r>
      <w:r w:rsidR="00F77BBF">
        <w:rPr>
          <w:rFonts w:ascii="Arial" w:hAnsi="Arial" w:cs="Arial"/>
          <w:sz w:val="24"/>
          <w:szCs w:val="24"/>
        </w:rPr>
        <w:t xml:space="preserve">Hospital General Docente “Dr. </w:t>
      </w:r>
      <w:proofErr w:type="spellStart"/>
      <w:r w:rsidR="00F77BBF">
        <w:rPr>
          <w:rFonts w:ascii="Arial" w:hAnsi="Arial" w:cs="Arial"/>
          <w:sz w:val="24"/>
          <w:szCs w:val="24"/>
        </w:rPr>
        <w:t>Agostinho</w:t>
      </w:r>
      <w:proofErr w:type="spellEnd"/>
      <w:r w:rsidR="00F77BBF">
        <w:rPr>
          <w:rFonts w:ascii="Arial" w:hAnsi="Arial" w:cs="Arial"/>
          <w:sz w:val="24"/>
          <w:szCs w:val="24"/>
        </w:rPr>
        <w:t xml:space="preserve"> Neto”</w:t>
      </w:r>
      <w:r w:rsidR="00F77BBF">
        <w:rPr>
          <w:rFonts w:ascii="Arial" w:hAnsi="Arial" w:cs="Arial"/>
          <w:sz w:val="24"/>
          <w:szCs w:val="24"/>
        </w:rPr>
        <w:t>,</w:t>
      </w:r>
      <w:r w:rsidR="00F77BBF" w:rsidRPr="00F77BBF">
        <w:rPr>
          <w:rFonts w:ascii="Arial" w:hAnsi="Arial" w:cs="Arial"/>
          <w:sz w:val="24"/>
          <w:szCs w:val="24"/>
        </w:rPr>
        <w:t xml:space="preserve"> </w:t>
      </w:r>
      <w:r w:rsidR="00F77BBF">
        <w:rPr>
          <w:rFonts w:ascii="Arial" w:hAnsi="Arial" w:cs="Arial"/>
          <w:sz w:val="24"/>
          <w:szCs w:val="24"/>
        </w:rPr>
        <w:t>Guantánamo</w:t>
      </w:r>
    </w:p>
    <w:p w14:paraId="45263651" w14:textId="77777777" w:rsidR="00F77BBF" w:rsidRDefault="009D1561" w:rsidP="00F77BBF">
      <w:pPr>
        <w:rPr>
          <w:rFonts w:ascii="Arial" w:hAnsi="Arial" w:cs="Arial"/>
          <w:sz w:val="24"/>
          <w:szCs w:val="24"/>
        </w:rPr>
      </w:pPr>
      <w:r>
        <w:rPr>
          <w:rFonts w:ascii="Arial" w:hAnsi="Arial" w:cs="Arial"/>
          <w:sz w:val="24"/>
          <w:szCs w:val="24"/>
        </w:rPr>
        <w:t xml:space="preserve">** Especialista en 1er Grado de </w:t>
      </w:r>
      <w:proofErr w:type="spellStart"/>
      <w:r>
        <w:rPr>
          <w:rFonts w:ascii="Arial" w:hAnsi="Arial" w:cs="Arial"/>
          <w:sz w:val="24"/>
          <w:szCs w:val="24"/>
        </w:rPr>
        <w:t>Imagenología</w:t>
      </w:r>
      <w:proofErr w:type="spellEnd"/>
      <w:r w:rsidR="00F77BBF">
        <w:rPr>
          <w:rFonts w:ascii="Arial" w:hAnsi="Arial" w:cs="Arial"/>
          <w:sz w:val="24"/>
          <w:szCs w:val="24"/>
        </w:rPr>
        <w:t xml:space="preserve">, </w:t>
      </w:r>
      <w:r w:rsidR="00F77BBF">
        <w:rPr>
          <w:rFonts w:ascii="Arial" w:hAnsi="Arial" w:cs="Arial"/>
          <w:sz w:val="24"/>
          <w:szCs w:val="24"/>
        </w:rPr>
        <w:t xml:space="preserve">Hospital General Docente “Dr. </w:t>
      </w:r>
      <w:proofErr w:type="spellStart"/>
      <w:r w:rsidR="00F77BBF">
        <w:rPr>
          <w:rFonts w:ascii="Arial" w:hAnsi="Arial" w:cs="Arial"/>
          <w:sz w:val="24"/>
          <w:szCs w:val="24"/>
        </w:rPr>
        <w:t>Agostinho</w:t>
      </w:r>
      <w:proofErr w:type="spellEnd"/>
      <w:r w:rsidR="00F77BBF">
        <w:rPr>
          <w:rFonts w:ascii="Arial" w:hAnsi="Arial" w:cs="Arial"/>
          <w:sz w:val="24"/>
          <w:szCs w:val="24"/>
        </w:rPr>
        <w:t xml:space="preserve"> Neto”</w:t>
      </w:r>
      <w:r w:rsidR="00F77BBF">
        <w:rPr>
          <w:rFonts w:ascii="Arial" w:hAnsi="Arial" w:cs="Arial"/>
          <w:sz w:val="24"/>
          <w:szCs w:val="24"/>
        </w:rPr>
        <w:t xml:space="preserve">, </w:t>
      </w:r>
      <w:r w:rsidR="00F77BBF">
        <w:rPr>
          <w:rFonts w:ascii="Arial" w:hAnsi="Arial" w:cs="Arial"/>
          <w:sz w:val="24"/>
          <w:szCs w:val="24"/>
        </w:rPr>
        <w:t>Guantánamo</w:t>
      </w:r>
    </w:p>
    <w:p w14:paraId="48DE6F62" w14:textId="062BF526" w:rsidR="009D1561" w:rsidRPr="00F77BBF" w:rsidRDefault="00F77BBF" w:rsidP="00F77BBF">
      <w:pPr>
        <w:rPr>
          <w:rFonts w:ascii="Arial" w:hAnsi="Arial" w:cs="Arial"/>
          <w:sz w:val="24"/>
          <w:szCs w:val="24"/>
        </w:rPr>
      </w:pPr>
      <w:r w:rsidRPr="00F77BBF">
        <w:rPr>
          <w:rFonts w:ascii="Arial" w:hAnsi="Arial" w:cs="Arial"/>
        </w:rPr>
        <w:t xml:space="preserve">Autor para la correspondencia: </w:t>
      </w:r>
      <w:hyperlink r:id="rId10" w:history="1">
        <w:r w:rsidRPr="00F77BBF">
          <w:rPr>
            <w:rStyle w:val="Hipervnculo"/>
            <w:rFonts w:ascii="Arial" w:hAnsi="Arial" w:cs="Arial"/>
            <w:sz w:val="24"/>
            <w:szCs w:val="24"/>
          </w:rPr>
          <w:t>ivette.coello@nauta.cu</w:t>
        </w:r>
      </w:hyperlink>
    </w:p>
    <w:p w14:paraId="1863D7A6" w14:textId="77777777" w:rsidR="009D1561" w:rsidRDefault="009D1561" w:rsidP="009D1561">
      <w:pPr>
        <w:jc w:val="both"/>
        <w:rPr>
          <w:rFonts w:ascii="Arial" w:hAnsi="Arial" w:cs="Arial"/>
          <w:sz w:val="24"/>
          <w:szCs w:val="24"/>
        </w:rPr>
      </w:pPr>
    </w:p>
    <w:p w14:paraId="32E95D55" w14:textId="77777777" w:rsidR="007B52DA" w:rsidRPr="00620A6B" w:rsidRDefault="007B52DA" w:rsidP="007B52DA">
      <w:pPr>
        <w:pStyle w:val="Citadestacada"/>
        <w:rPr>
          <w:rFonts w:ascii="Arial" w:hAnsi="Arial" w:cs="Arial"/>
          <w:b/>
          <w:bCs/>
          <w:sz w:val="28"/>
          <w:szCs w:val="28"/>
        </w:rPr>
      </w:pPr>
      <w:r w:rsidRPr="00620A6B">
        <w:rPr>
          <w:rFonts w:ascii="Arial" w:hAnsi="Arial" w:cs="Arial"/>
          <w:b/>
          <w:bCs/>
          <w:sz w:val="28"/>
          <w:szCs w:val="28"/>
        </w:rPr>
        <w:t>Resumen</w:t>
      </w:r>
    </w:p>
    <w:p w14:paraId="3DAE55FA" w14:textId="77777777" w:rsidR="007B52DA" w:rsidRDefault="007B52DA" w:rsidP="007B52DA">
      <w:pPr>
        <w:jc w:val="both"/>
        <w:rPr>
          <w:rFonts w:ascii="Arial" w:hAnsi="Arial" w:cs="Arial"/>
          <w:sz w:val="24"/>
          <w:szCs w:val="24"/>
        </w:rPr>
      </w:pPr>
      <w:r>
        <w:rPr>
          <w:rFonts w:ascii="Arial" w:hAnsi="Arial" w:cs="Arial"/>
          <w:sz w:val="24"/>
          <w:szCs w:val="24"/>
        </w:rPr>
        <w:t xml:space="preserve">Se presenta el caso de un paciente masculino de 91 años </w:t>
      </w:r>
      <w:r w:rsidRPr="00543998">
        <w:rPr>
          <w:rFonts w:ascii="Arial" w:hAnsi="Arial" w:cs="Arial"/>
          <w:sz w:val="24"/>
          <w:szCs w:val="24"/>
        </w:rPr>
        <w:t>con antecedentes de ser fumador inveterado, Hipertensión arterial, y asma bronquial</w:t>
      </w:r>
      <w:r>
        <w:rPr>
          <w:rFonts w:ascii="Arial" w:hAnsi="Arial" w:cs="Arial"/>
          <w:sz w:val="24"/>
          <w:szCs w:val="24"/>
        </w:rPr>
        <w:t xml:space="preserve">, con manifestaciones respiratorias y Test rápido positivo, se indica </w:t>
      </w:r>
      <w:proofErr w:type="spellStart"/>
      <w:r>
        <w:rPr>
          <w:rFonts w:ascii="Arial" w:hAnsi="Arial" w:cs="Arial"/>
          <w:sz w:val="24"/>
          <w:szCs w:val="24"/>
        </w:rPr>
        <w:t>Rx</w:t>
      </w:r>
      <w:proofErr w:type="spellEnd"/>
      <w:r>
        <w:rPr>
          <w:rFonts w:ascii="Arial" w:hAnsi="Arial" w:cs="Arial"/>
          <w:sz w:val="24"/>
          <w:szCs w:val="24"/>
        </w:rPr>
        <w:t xml:space="preserve"> de tórax que informó lesiones inflamatorias. Se ingresó en el Hospital General Dr. AN en sala de sospechosos de COVID-19 con el diagnóstico de Bronconeumonía extrahospitalaria y se tomó muestra para PCR, que resultó positivo y se trasladó para una sala de pacientes confirmados. Por la no disponibilidad de equipo para </w:t>
      </w:r>
      <w:proofErr w:type="spellStart"/>
      <w:r>
        <w:rPr>
          <w:rFonts w:ascii="Arial" w:hAnsi="Arial" w:cs="Arial"/>
          <w:sz w:val="24"/>
          <w:szCs w:val="24"/>
        </w:rPr>
        <w:t>Rx</w:t>
      </w:r>
      <w:proofErr w:type="spellEnd"/>
      <w:r>
        <w:rPr>
          <w:rFonts w:ascii="Arial" w:hAnsi="Arial" w:cs="Arial"/>
          <w:sz w:val="24"/>
          <w:szCs w:val="24"/>
        </w:rPr>
        <w:t xml:space="preserve"> portátil se evolucionó mediante ultrasonido torácico. Al 5to día se le realizó PCR evolutivo resultando negativo y se trasladó para UCIM para continuidad de tratamiento médico. A su egreso se indicó Tomografía Computarizada de pulmón y mediastino para evaluar secuelas.</w:t>
      </w:r>
    </w:p>
    <w:p w14:paraId="64253853" w14:textId="77777777" w:rsidR="007B52DA" w:rsidRDefault="007B52DA" w:rsidP="007B52DA">
      <w:pPr>
        <w:jc w:val="both"/>
        <w:rPr>
          <w:rFonts w:ascii="Arial" w:hAnsi="Arial" w:cs="Arial"/>
          <w:sz w:val="24"/>
          <w:szCs w:val="24"/>
        </w:rPr>
      </w:pPr>
      <w:r>
        <w:rPr>
          <w:rFonts w:ascii="Arial" w:hAnsi="Arial" w:cs="Arial"/>
          <w:sz w:val="24"/>
          <w:szCs w:val="24"/>
        </w:rPr>
        <w:t xml:space="preserve">Palabras claves: COVID-19, </w:t>
      </w:r>
      <w:proofErr w:type="spellStart"/>
      <w:r>
        <w:rPr>
          <w:rFonts w:ascii="Arial" w:hAnsi="Arial" w:cs="Arial"/>
          <w:sz w:val="24"/>
          <w:szCs w:val="24"/>
        </w:rPr>
        <w:t>Rx</w:t>
      </w:r>
      <w:proofErr w:type="spellEnd"/>
      <w:r>
        <w:rPr>
          <w:rFonts w:ascii="Arial" w:hAnsi="Arial" w:cs="Arial"/>
          <w:sz w:val="24"/>
          <w:szCs w:val="24"/>
        </w:rPr>
        <w:t>, Ultrasonido torácico, Tomografía Computarizada.</w:t>
      </w:r>
    </w:p>
    <w:p w14:paraId="0E5E0979" w14:textId="77777777" w:rsidR="00F77BBF" w:rsidRDefault="00F77BBF" w:rsidP="007B52DA">
      <w:pPr>
        <w:jc w:val="both"/>
        <w:rPr>
          <w:rFonts w:ascii="Arial" w:hAnsi="Arial" w:cs="Arial"/>
          <w:sz w:val="24"/>
          <w:szCs w:val="24"/>
        </w:rPr>
      </w:pPr>
    </w:p>
    <w:p w14:paraId="7E83F798" w14:textId="3E5FBF96" w:rsidR="00543998" w:rsidRPr="00543998" w:rsidRDefault="00543998" w:rsidP="00543998">
      <w:pPr>
        <w:pStyle w:val="Citadestacada"/>
        <w:spacing w:line="360" w:lineRule="auto"/>
        <w:rPr>
          <w:rFonts w:ascii="Arial" w:hAnsi="Arial" w:cs="Arial"/>
          <w:b/>
          <w:bCs/>
          <w:sz w:val="24"/>
          <w:szCs w:val="24"/>
        </w:rPr>
      </w:pPr>
      <w:r w:rsidRPr="00543998">
        <w:rPr>
          <w:rFonts w:ascii="Arial" w:hAnsi="Arial" w:cs="Arial"/>
          <w:b/>
          <w:bCs/>
          <w:sz w:val="24"/>
          <w:szCs w:val="24"/>
        </w:rPr>
        <w:lastRenderedPageBreak/>
        <w:t>Introducción</w:t>
      </w:r>
    </w:p>
    <w:p w14:paraId="27BE6D11" w14:textId="77777777" w:rsidR="00543998" w:rsidRPr="00543998" w:rsidRDefault="00543998" w:rsidP="00543998">
      <w:pPr>
        <w:spacing w:line="360" w:lineRule="auto"/>
        <w:jc w:val="both"/>
        <w:rPr>
          <w:rFonts w:ascii="Arial" w:hAnsi="Arial" w:cs="Arial"/>
          <w:sz w:val="24"/>
          <w:szCs w:val="24"/>
        </w:rPr>
      </w:pPr>
      <w:r w:rsidRPr="00543998">
        <w:rPr>
          <w:rFonts w:ascii="Arial" w:hAnsi="Arial" w:cs="Arial"/>
          <w:sz w:val="24"/>
          <w:szCs w:val="24"/>
        </w:rPr>
        <w:t>La infección por nuevo coronavirus SARS-CoV-2, declarada pandemia por la Organización Mundial de la Salud el 11 de marzo del 2021, ha causado un alto número de contagios y decesos desde su brote inicial en Wuhan, China. La enfermedad resultante de la infección, denominada COVID-19, se caracteriza por una insuficiencia respiratoria potencialmente mortal</w:t>
      </w:r>
      <w:r w:rsidRPr="00543998">
        <w:rPr>
          <w:rFonts w:ascii="Arial" w:hAnsi="Arial" w:cs="Arial"/>
          <w:sz w:val="24"/>
          <w:szCs w:val="24"/>
          <w:vertAlign w:val="superscript"/>
        </w:rPr>
        <w:t>1</w:t>
      </w:r>
      <w:r w:rsidRPr="00543998">
        <w:rPr>
          <w:rFonts w:ascii="Arial" w:hAnsi="Arial" w:cs="Arial"/>
          <w:sz w:val="24"/>
          <w:szCs w:val="24"/>
        </w:rPr>
        <w:t>.</w:t>
      </w:r>
    </w:p>
    <w:p w14:paraId="4F6AFFEA" w14:textId="77777777" w:rsidR="00543998" w:rsidRPr="00543998" w:rsidRDefault="00543998" w:rsidP="00543998">
      <w:pPr>
        <w:spacing w:line="360" w:lineRule="auto"/>
        <w:jc w:val="both"/>
        <w:rPr>
          <w:rFonts w:ascii="Arial" w:hAnsi="Arial" w:cs="Arial"/>
          <w:sz w:val="24"/>
          <w:szCs w:val="24"/>
        </w:rPr>
      </w:pPr>
      <w:r w:rsidRPr="00543998">
        <w:rPr>
          <w:rFonts w:ascii="Arial" w:hAnsi="Arial" w:cs="Arial"/>
          <w:sz w:val="24"/>
          <w:szCs w:val="24"/>
        </w:rPr>
        <w:t>La radiografía de tórax en sala convencional o portátil es el primer método de imagen por su amplia disponibilidad y bajo coste. La tomografía computarizada torácica tiene una mayor sensibilidad que la radiografía de tórax y permite valorar tanto la afectación pulmonar como posibles complicaciones, además de proporcionar diagnósticos alternativos. Los hallazgos radiológicos más frecuentes son las opacidades del espacio aéreo en forma de consolidaciones y/u opacidades en vidrio deslustrado, con distribución típicamente bilateral, periférica y de predominio en los campos inferiores</w:t>
      </w:r>
      <w:r w:rsidRPr="00543998">
        <w:rPr>
          <w:rFonts w:ascii="Arial" w:hAnsi="Arial" w:cs="Arial"/>
          <w:sz w:val="24"/>
          <w:szCs w:val="24"/>
          <w:vertAlign w:val="superscript"/>
        </w:rPr>
        <w:t>2</w:t>
      </w:r>
      <w:r w:rsidRPr="00543998">
        <w:rPr>
          <w:rFonts w:ascii="Arial" w:hAnsi="Arial" w:cs="Arial"/>
          <w:sz w:val="24"/>
          <w:szCs w:val="24"/>
        </w:rPr>
        <w:t>.</w:t>
      </w:r>
    </w:p>
    <w:p w14:paraId="56E88C92" w14:textId="77777777" w:rsidR="00543998" w:rsidRPr="00543998" w:rsidRDefault="00543998" w:rsidP="00543998">
      <w:pPr>
        <w:spacing w:line="360" w:lineRule="auto"/>
        <w:jc w:val="both"/>
        <w:rPr>
          <w:rFonts w:ascii="Arial" w:hAnsi="Arial" w:cs="Arial"/>
          <w:sz w:val="24"/>
          <w:szCs w:val="24"/>
        </w:rPr>
      </w:pPr>
      <w:r w:rsidRPr="00543998">
        <w:rPr>
          <w:rFonts w:ascii="Arial" w:hAnsi="Arial" w:cs="Arial"/>
          <w:sz w:val="24"/>
          <w:szCs w:val="24"/>
        </w:rPr>
        <w:t>Aunque el diagnóstico es microbiológico, las técnicas de imagen tienen un papel importante para apoyar el diagnóstico, graduar la gravedad de la enfermedad, guiar el tratamiento, detectar posibles complicaciones y valorar la respuesta terapéutica, por lo que se hace necesaria la presentación de este caso.</w:t>
      </w:r>
      <w:r w:rsidRPr="00543998">
        <w:rPr>
          <w:rFonts w:ascii="Arial" w:hAnsi="Arial" w:cs="Arial"/>
          <w:sz w:val="24"/>
          <w:szCs w:val="24"/>
          <w:vertAlign w:val="superscript"/>
        </w:rPr>
        <w:t>3</w:t>
      </w:r>
    </w:p>
    <w:p w14:paraId="20CFD3AC" w14:textId="77777777" w:rsidR="00543998" w:rsidRPr="00543998" w:rsidRDefault="00543998" w:rsidP="00543998">
      <w:pPr>
        <w:pStyle w:val="Citadestacada"/>
        <w:spacing w:line="360" w:lineRule="auto"/>
        <w:rPr>
          <w:rFonts w:ascii="Arial" w:hAnsi="Arial" w:cs="Arial"/>
          <w:b/>
          <w:bCs/>
          <w:sz w:val="24"/>
          <w:szCs w:val="24"/>
        </w:rPr>
      </w:pPr>
      <w:r w:rsidRPr="00543998">
        <w:rPr>
          <w:rFonts w:ascii="Arial" w:hAnsi="Arial" w:cs="Arial"/>
          <w:b/>
          <w:bCs/>
          <w:sz w:val="24"/>
          <w:szCs w:val="24"/>
        </w:rPr>
        <w:t>Presentación del caso</w:t>
      </w:r>
    </w:p>
    <w:p w14:paraId="5FF83E08" w14:textId="77777777" w:rsidR="00543998" w:rsidRPr="00543998" w:rsidRDefault="00543998" w:rsidP="00543998">
      <w:pPr>
        <w:spacing w:line="360" w:lineRule="auto"/>
        <w:jc w:val="both"/>
        <w:rPr>
          <w:rFonts w:ascii="Arial" w:hAnsi="Arial" w:cs="Arial"/>
          <w:sz w:val="24"/>
          <w:szCs w:val="24"/>
        </w:rPr>
      </w:pPr>
      <w:r w:rsidRPr="00543998">
        <w:rPr>
          <w:rFonts w:ascii="Arial" w:hAnsi="Arial" w:cs="Arial"/>
          <w:sz w:val="24"/>
          <w:szCs w:val="24"/>
        </w:rPr>
        <w:t>Paciente LMVM, masculino de 91 años de edad, de procedencia rural, con antecedentes de ser fumador inveterado, Hipertensión arterial, y asma bronquial que acude al C/G de Respiratorio acompañado de su hijo por presentar hace más menos 5 días fiebre constatadas termométricamente de 38˚C y manifestaciones catarrales dadas por secreción nasal cristalina, tos seca y disnea de ligera a moderada intensidad.</w:t>
      </w:r>
    </w:p>
    <w:p w14:paraId="51709CDC" w14:textId="5B5C51BA" w:rsidR="00543998" w:rsidRPr="00543998" w:rsidRDefault="009F22A8" w:rsidP="00543998">
      <w:pPr>
        <w:spacing w:line="360" w:lineRule="auto"/>
        <w:jc w:val="both"/>
        <w:rPr>
          <w:rFonts w:ascii="Arial" w:hAnsi="Arial" w:cs="Arial"/>
          <w:sz w:val="24"/>
          <w:szCs w:val="24"/>
        </w:rPr>
      </w:pPr>
      <w:r>
        <w:rPr>
          <w:rFonts w:ascii="Arial" w:hAnsi="Arial" w:cs="Arial"/>
          <w:sz w:val="24"/>
          <w:szCs w:val="24"/>
        </w:rPr>
        <w:lastRenderedPageBreak/>
        <w:t>Datos positivos al examen físico:</w:t>
      </w:r>
    </w:p>
    <w:p w14:paraId="683E8999" w14:textId="77777777" w:rsidR="00543998" w:rsidRPr="00543998" w:rsidRDefault="00543998" w:rsidP="00543998">
      <w:pPr>
        <w:spacing w:line="360" w:lineRule="auto"/>
        <w:jc w:val="both"/>
        <w:rPr>
          <w:rFonts w:ascii="Arial" w:hAnsi="Arial" w:cs="Arial"/>
          <w:sz w:val="24"/>
          <w:szCs w:val="24"/>
        </w:rPr>
      </w:pPr>
      <w:r w:rsidRPr="00543998">
        <w:rPr>
          <w:rFonts w:ascii="Arial" w:hAnsi="Arial" w:cs="Arial"/>
          <w:sz w:val="24"/>
          <w:szCs w:val="24"/>
        </w:rPr>
        <w:t>Temperatura 37.9˚C</w:t>
      </w:r>
    </w:p>
    <w:p w14:paraId="42319F14" w14:textId="1F61805A" w:rsidR="00543998" w:rsidRPr="00543998" w:rsidRDefault="00D76A23" w:rsidP="00543998">
      <w:pPr>
        <w:spacing w:line="360" w:lineRule="auto"/>
        <w:jc w:val="both"/>
        <w:rPr>
          <w:rFonts w:ascii="Arial" w:hAnsi="Arial" w:cs="Arial"/>
          <w:sz w:val="24"/>
          <w:szCs w:val="24"/>
        </w:rPr>
      </w:pPr>
      <w:r>
        <w:rPr>
          <w:rFonts w:ascii="Arial" w:hAnsi="Arial" w:cs="Arial"/>
          <w:sz w:val="24"/>
          <w:szCs w:val="24"/>
        </w:rPr>
        <w:t xml:space="preserve">Piel y </w:t>
      </w:r>
      <w:r w:rsidR="00543998" w:rsidRPr="00543998">
        <w:rPr>
          <w:rFonts w:ascii="Arial" w:hAnsi="Arial" w:cs="Arial"/>
          <w:sz w:val="24"/>
          <w:szCs w:val="24"/>
        </w:rPr>
        <w:t xml:space="preserve">Mucosas: </w:t>
      </w:r>
      <w:proofErr w:type="spellStart"/>
      <w:r w:rsidR="00543998" w:rsidRPr="00543998">
        <w:rPr>
          <w:rFonts w:ascii="Arial" w:hAnsi="Arial" w:cs="Arial"/>
          <w:sz w:val="24"/>
          <w:szCs w:val="24"/>
        </w:rPr>
        <w:t>Normocoloreadas</w:t>
      </w:r>
      <w:proofErr w:type="spellEnd"/>
      <w:r w:rsidR="00543998" w:rsidRPr="00543998">
        <w:rPr>
          <w:rFonts w:ascii="Arial" w:hAnsi="Arial" w:cs="Arial"/>
          <w:sz w:val="24"/>
          <w:szCs w:val="24"/>
        </w:rPr>
        <w:t xml:space="preserve"> y discretamente secas</w:t>
      </w:r>
      <w:r>
        <w:rPr>
          <w:rFonts w:ascii="Arial" w:hAnsi="Arial" w:cs="Arial"/>
          <w:sz w:val="24"/>
          <w:szCs w:val="24"/>
        </w:rPr>
        <w:t>. Pliegue cutáneo xx</w:t>
      </w:r>
    </w:p>
    <w:p w14:paraId="04B09CB5" w14:textId="77777777" w:rsidR="00543998" w:rsidRPr="00543998" w:rsidRDefault="00543998" w:rsidP="00543998">
      <w:pPr>
        <w:spacing w:line="360" w:lineRule="auto"/>
        <w:jc w:val="both"/>
        <w:rPr>
          <w:rFonts w:ascii="Arial" w:hAnsi="Arial" w:cs="Arial"/>
          <w:sz w:val="24"/>
          <w:szCs w:val="24"/>
        </w:rPr>
      </w:pPr>
      <w:r w:rsidRPr="00543998">
        <w:rPr>
          <w:rFonts w:ascii="Arial" w:hAnsi="Arial" w:cs="Arial"/>
          <w:sz w:val="24"/>
          <w:szCs w:val="24"/>
        </w:rPr>
        <w:t>AR: FR: 32 x min., disnea, tiraje intercostal y subcostal, aleteo nasal, no cianosis, expansibilidad torácica aumentada, vibraciones vocales aumentadas hacia ambas bases y campo medio izquierdo, murmullo vesicular disminuido globalmente y crepitantes hacia ambas bases y campo medio izquierdo.</w:t>
      </w:r>
    </w:p>
    <w:p w14:paraId="06788873" w14:textId="78B01369" w:rsidR="00543998" w:rsidRPr="00041765" w:rsidRDefault="00543998" w:rsidP="00543998">
      <w:pPr>
        <w:spacing w:line="360" w:lineRule="auto"/>
        <w:jc w:val="both"/>
        <w:rPr>
          <w:rFonts w:ascii="Arial" w:hAnsi="Arial" w:cs="Arial"/>
          <w:sz w:val="24"/>
          <w:szCs w:val="24"/>
          <w:lang w:val="en-US"/>
        </w:rPr>
      </w:pPr>
      <w:r w:rsidRPr="00041765">
        <w:rPr>
          <w:rFonts w:ascii="Arial" w:hAnsi="Arial" w:cs="Arial"/>
          <w:sz w:val="24"/>
          <w:szCs w:val="24"/>
          <w:lang w:val="en-US"/>
        </w:rPr>
        <w:t>ACV: FC: 120 x min</w:t>
      </w:r>
      <w:r w:rsidR="00041765" w:rsidRPr="00041765">
        <w:rPr>
          <w:rFonts w:ascii="Arial" w:hAnsi="Arial" w:cs="Arial"/>
          <w:sz w:val="24"/>
          <w:szCs w:val="24"/>
          <w:lang w:val="en-US"/>
        </w:rPr>
        <w:t>.,</w:t>
      </w:r>
      <w:r w:rsidR="00041765">
        <w:rPr>
          <w:rFonts w:ascii="Arial" w:hAnsi="Arial" w:cs="Arial"/>
          <w:sz w:val="24"/>
          <w:szCs w:val="24"/>
          <w:lang w:val="en-US"/>
        </w:rPr>
        <w:t xml:space="preserve"> </w:t>
      </w:r>
      <w:r w:rsidRPr="00041765">
        <w:rPr>
          <w:rFonts w:ascii="Arial" w:hAnsi="Arial" w:cs="Arial"/>
          <w:sz w:val="24"/>
          <w:szCs w:val="24"/>
          <w:lang w:val="en-US"/>
        </w:rPr>
        <w:t>TA 100/60 mm Hg.</w:t>
      </w:r>
    </w:p>
    <w:p w14:paraId="200C6554" w14:textId="77777777" w:rsidR="00543998" w:rsidRPr="00543998" w:rsidRDefault="00543998" w:rsidP="00543998">
      <w:pPr>
        <w:spacing w:line="360" w:lineRule="auto"/>
        <w:jc w:val="both"/>
        <w:rPr>
          <w:rFonts w:ascii="Arial" w:hAnsi="Arial" w:cs="Arial"/>
          <w:sz w:val="24"/>
          <w:szCs w:val="24"/>
        </w:rPr>
      </w:pPr>
      <w:r w:rsidRPr="00543998">
        <w:rPr>
          <w:rFonts w:ascii="Arial" w:hAnsi="Arial" w:cs="Arial"/>
          <w:sz w:val="24"/>
          <w:szCs w:val="24"/>
        </w:rPr>
        <w:t xml:space="preserve">Se decide medicar con </w:t>
      </w:r>
      <w:proofErr w:type="spellStart"/>
      <w:r w:rsidRPr="00543998">
        <w:rPr>
          <w:rFonts w:ascii="Arial" w:hAnsi="Arial" w:cs="Arial"/>
          <w:sz w:val="24"/>
          <w:szCs w:val="24"/>
        </w:rPr>
        <w:t>dipirona</w:t>
      </w:r>
      <w:proofErr w:type="spellEnd"/>
      <w:r w:rsidRPr="00543998">
        <w:rPr>
          <w:rFonts w:ascii="Arial" w:hAnsi="Arial" w:cs="Arial"/>
          <w:sz w:val="24"/>
          <w:szCs w:val="24"/>
        </w:rPr>
        <w:t xml:space="preserve"> ámpula (0.6g) 1amp IM, Oxigenoterapia por tenedor nasal 5Lt x min y </w:t>
      </w:r>
      <w:proofErr w:type="spellStart"/>
      <w:r w:rsidRPr="00543998">
        <w:rPr>
          <w:rFonts w:ascii="Arial" w:hAnsi="Arial" w:cs="Arial"/>
          <w:sz w:val="24"/>
          <w:szCs w:val="24"/>
        </w:rPr>
        <w:t>NaCL</w:t>
      </w:r>
      <w:proofErr w:type="spellEnd"/>
      <w:r w:rsidRPr="00543998">
        <w:rPr>
          <w:rFonts w:ascii="Arial" w:hAnsi="Arial" w:cs="Arial"/>
          <w:sz w:val="24"/>
          <w:szCs w:val="24"/>
        </w:rPr>
        <w:t xml:space="preserve"> 0.9% 500ml 7g x min en 1h.</w:t>
      </w:r>
    </w:p>
    <w:p w14:paraId="169817FE" w14:textId="77777777" w:rsidR="00543998" w:rsidRPr="00543998" w:rsidRDefault="00543998" w:rsidP="00543998">
      <w:pPr>
        <w:spacing w:line="360" w:lineRule="auto"/>
        <w:jc w:val="both"/>
        <w:rPr>
          <w:rFonts w:ascii="Arial" w:hAnsi="Arial" w:cs="Arial"/>
          <w:sz w:val="24"/>
          <w:szCs w:val="24"/>
        </w:rPr>
      </w:pPr>
      <w:r w:rsidRPr="00543998">
        <w:rPr>
          <w:rFonts w:ascii="Arial" w:hAnsi="Arial" w:cs="Arial"/>
          <w:sz w:val="24"/>
          <w:szCs w:val="24"/>
        </w:rPr>
        <w:t xml:space="preserve">Se toma muestra para Test Rápido, el cual resulta positivo y se le realiza PCR. </w:t>
      </w:r>
    </w:p>
    <w:p w14:paraId="63DD21E5" w14:textId="5AD647E1" w:rsidR="00543998" w:rsidRPr="00543998" w:rsidRDefault="00543998" w:rsidP="00543998">
      <w:pPr>
        <w:spacing w:line="360" w:lineRule="auto"/>
        <w:jc w:val="both"/>
        <w:rPr>
          <w:rFonts w:ascii="Arial" w:hAnsi="Arial" w:cs="Arial"/>
          <w:sz w:val="24"/>
          <w:szCs w:val="24"/>
        </w:rPr>
      </w:pPr>
      <w:r w:rsidRPr="00543998">
        <w:rPr>
          <w:rFonts w:ascii="Arial" w:hAnsi="Arial" w:cs="Arial"/>
          <w:sz w:val="24"/>
          <w:szCs w:val="24"/>
        </w:rPr>
        <w:t xml:space="preserve">Se le indica además </w:t>
      </w:r>
      <w:proofErr w:type="spellStart"/>
      <w:r w:rsidRPr="00543998">
        <w:rPr>
          <w:rFonts w:ascii="Arial" w:hAnsi="Arial" w:cs="Arial"/>
          <w:sz w:val="24"/>
          <w:szCs w:val="24"/>
        </w:rPr>
        <w:t>Rx</w:t>
      </w:r>
      <w:proofErr w:type="spellEnd"/>
      <w:r w:rsidRPr="00543998">
        <w:rPr>
          <w:rFonts w:ascii="Arial" w:hAnsi="Arial" w:cs="Arial"/>
          <w:sz w:val="24"/>
          <w:szCs w:val="24"/>
        </w:rPr>
        <w:t xml:space="preserve"> de tórax que informa</w:t>
      </w:r>
      <w:r w:rsidR="00FA7E88">
        <w:rPr>
          <w:rFonts w:ascii="Arial" w:hAnsi="Arial" w:cs="Arial"/>
          <w:sz w:val="24"/>
          <w:szCs w:val="24"/>
        </w:rPr>
        <w:t xml:space="preserve"> (Anexo 1)</w:t>
      </w:r>
      <w:r w:rsidRPr="00543998">
        <w:rPr>
          <w:rFonts w:ascii="Arial" w:hAnsi="Arial" w:cs="Arial"/>
          <w:sz w:val="24"/>
          <w:szCs w:val="24"/>
        </w:rPr>
        <w:t xml:space="preserve">: </w:t>
      </w:r>
    </w:p>
    <w:p w14:paraId="356A37FE" w14:textId="77777777" w:rsidR="00543998" w:rsidRPr="00543998" w:rsidRDefault="00543998" w:rsidP="00543998">
      <w:pPr>
        <w:spacing w:line="360" w:lineRule="auto"/>
        <w:jc w:val="both"/>
        <w:rPr>
          <w:rFonts w:ascii="Arial" w:hAnsi="Arial" w:cs="Arial"/>
          <w:sz w:val="24"/>
          <w:szCs w:val="24"/>
        </w:rPr>
      </w:pPr>
      <w:proofErr w:type="spellStart"/>
      <w:r w:rsidRPr="00543998">
        <w:rPr>
          <w:rFonts w:ascii="Arial" w:hAnsi="Arial" w:cs="Arial"/>
          <w:sz w:val="24"/>
          <w:szCs w:val="24"/>
        </w:rPr>
        <w:t>Pcte</w:t>
      </w:r>
      <w:proofErr w:type="spellEnd"/>
      <w:r w:rsidRPr="00543998">
        <w:rPr>
          <w:rFonts w:ascii="Arial" w:hAnsi="Arial" w:cs="Arial"/>
          <w:sz w:val="24"/>
          <w:szCs w:val="24"/>
        </w:rPr>
        <w:t xml:space="preserve"> en silla, estudio de tórax vista AP, rotado, penetrado, cortado, inspirado. A  nivel de partes blandas panículo adiposo disminuido, no calcificación, no enfisema, no cuerpos extraños. Partes óseas disminución de la densidad ósea de los huesos que conforman la caja torácica, no fracturas ni subluxaciones, cambios </w:t>
      </w:r>
      <w:proofErr w:type="spellStart"/>
      <w:r w:rsidRPr="00543998">
        <w:rPr>
          <w:rFonts w:ascii="Arial" w:hAnsi="Arial" w:cs="Arial"/>
          <w:sz w:val="24"/>
          <w:szCs w:val="24"/>
        </w:rPr>
        <w:t>osteodegenerativos</w:t>
      </w:r>
      <w:proofErr w:type="spellEnd"/>
      <w:r w:rsidRPr="00543998">
        <w:rPr>
          <w:rFonts w:ascii="Arial" w:hAnsi="Arial" w:cs="Arial"/>
          <w:sz w:val="24"/>
          <w:szCs w:val="24"/>
        </w:rPr>
        <w:t xml:space="preserve"> de columna torácica con presencia de osteofitos lateral marginales con formación de puentes. Mediastino: ICT no evaluable por estudio rotado, pequeña ateromatosis del botón aórtico, campos pulmonares: ambos vértices y campo medio derecho sin lesiones nodulares ni inflamatorias, región </w:t>
      </w:r>
      <w:proofErr w:type="spellStart"/>
      <w:r w:rsidRPr="00543998">
        <w:rPr>
          <w:rFonts w:ascii="Arial" w:hAnsi="Arial" w:cs="Arial"/>
          <w:sz w:val="24"/>
          <w:szCs w:val="24"/>
        </w:rPr>
        <w:t>hiliobasal</w:t>
      </w:r>
      <w:proofErr w:type="spellEnd"/>
      <w:r w:rsidRPr="00543998">
        <w:rPr>
          <w:rFonts w:ascii="Arial" w:hAnsi="Arial" w:cs="Arial"/>
          <w:sz w:val="24"/>
          <w:szCs w:val="24"/>
        </w:rPr>
        <w:t xml:space="preserve"> derecho y campos medio y base izquierda con presencia de lesiones radiopacas, heterogéneas, algodonosas, que tienden a la coalescencia, con broncograma aéreo a predominio izquierdo, con aspecto inflamatorio, ángulos </w:t>
      </w:r>
      <w:proofErr w:type="spellStart"/>
      <w:r w:rsidRPr="00543998">
        <w:rPr>
          <w:rFonts w:ascii="Arial" w:hAnsi="Arial" w:cs="Arial"/>
          <w:sz w:val="24"/>
          <w:szCs w:val="24"/>
        </w:rPr>
        <w:t>cardio</w:t>
      </w:r>
      <w:proofErr w:type="spellEnd"/>
      <w:r w:rsidRPr="00543998">
        <w:rPr>
          <w:rFonts w:ascii="Arial" w:hAnsi="Arial" w:cs="Arial"/>
          <w:sz w:val="24"/>
          <w:szCs w:val="24"/>
        </w:rPr>
        <w:t xml:space="preserve"> y </w:t>
      </w:r>
      <w:proofErr w:type="spellStart"/>
      <w:r w:rsidRPr="00543998">
        <w:rPr>
          <w:rFonts w:ascii="Arial" w:hAnsi="Arial" w:cs="Arial"/>
          <w:sz w:val="24"/>
          <w:szCs w:val="24"/>
        </w:rPr>
        <w:t>costofrenicos</w:t>
      </w:r>
      <w:proofErr w:type="spellEnd"/>
      <w:r w:rsidRPr="00543998">
        <w:rPr>
          <w:rFonts w:ascii="Arial" w:hAnsi="Arial" w:cs="Arial"/>
          <w:sz w:val="24"/>
          <w:szCs w:val="24"/>
        </w:rPr>
        <w:t xml:space="preserve"> sin alteraciones. No alteraciones a nivel de cúpulas diafragmáticas.</w:t>
      </w:r>
    </w:p>
    <w:p w14:paraId="46F2D108" w14:textId="77777777" w:rsidR="00543998" w:rsidRPr="00543998" w:rsidRDefault="00543998" w:rsidP="00543998">
      <w:pPr>
        <w:spacing w:line="360" w:lineRule="auto"/>
        <w:jc w:val="both"/>
        <w:rPr>
          <w:rFonts w:ascii="Arial" w:hAnsi="Arial" w:cs="Arial"/>
          <w:sz w:val="24"/>
          <w:szCs w:val="24"/>
        </w:rPr>
      </w:pPr>
      <w:r w:rsidRPr="00543998">
        <w:rPr>
          <w:rFonts w:ascii="Arial" w:hAnsi="Arial" w:cs="Arial"/>
          <w:sz w:val="24"/>
          <w:szCs w:val="24"/>
        </w:rPr>
        <w:t xml:space="preserve"> ID: Neumonía a focos múltiples Moderada (según Escala de RALE).</w:t>
      </w:r>
    </w:p>
    <w:p w14:paraId="6C49FDDD" w14:textId="77777777" w:rsidR="00543998" w:rsidRPr="00543998" w:rsidRDefault="00543998" w:rsidP="00543998">
      <w:pPr>
        <w:spacing w:line="360" w:lineRule="auto"/>
        <w:jc w:val="both"/>
        <w:rPr>
          <w:rFonts w:ascii="Arial" w:hAnsi="Arial" w:cs="Arial"/>
          <w:sz w:val="24"/>
          <w:szCs w:val="24"/>
        </w:rPr>
      </w:pPr>
      <w:r w:rsidRPr="00543998">
        <w:rPr>
          <w:rFonts w:ascii="Arial" w:hAnsi="Arial" w:cs="Arial"/>
          <w:sz w:val="24"/>
          <w:szCs w:val="24"/>
        </w:rPr>
        <w:lastRenderedPageBreak/>
        <w:t xml:space="preserve">Se decide su ingreso en sala de sospechosos de </w:t>
      </w:r>
      <w:proofErr w:type="gramStart"/>
      <w:r w:rsidRPr="00543998">
        <w:rPr>
          <w:rFonts w:ascii="Arial" w:hAnsi="Arial" w:cs="Arial"/>
          <w:sz w:val="24"/>
          <w:szCs w:val="24"/>
        </w:rPr>
        <w:t>COVID(</w:t>
      </w:r>
      <w:proofErr w:type="gramEnd"/>
      <w:r w:rsidRPr="00543998">
        <w:rPr>
          <w:rFonts w:ascii="Arial" w:hAnsi="Arial" w:cs="Arial"/>
          <w:sz w:val="24"/>
          <w:szCs w:val="24"/>
        </w:rPr>
        <w:t>3H) con el diagnóstico de Bronconeumonía extrahospitalaria de la comunidad por SARS-COV-2, se aísla y se le indican restos de estudios.</w:t>
      </w:r>
    </w:p>
    <w:p w14:paraId="6D9CFEF1" w14:textId="77777777" w:rsidR="00543998" w:rsidRPr="00543998" w:rsidRDefault="00543998" w:rsidP="00543998">
      <w:pPr>
        <w:spacing w:line="360" w:lineRule="auto"/>
        <w:jc w:val="both"/>
        <w:rPr>
          <w:rFonts w:ascii="Arial" w:hAnsi="Arial" w:cs="Arial"/>
          <w:sz w:val="24"/>
          <w:szCs w:val="24"/>
        </w:rPr>
      </w:pPr>
      <w:r w:rsidRPr="00543998">
        <w:rPr>
          <w:rFonts w:ascii="Arial" w:hAnsi="Arial" w:cs="Arial"/>
          <w:sz w:val="24"/>
          <w:szCs w:val="24"/>
        </w:rPr>
        <w:t xml:space="preserve">Al día siguiente se obtiene resultado de PCR (+) a COVID y se decide trasladar a sala de confirmados (UVI) donde se realizan US torácico diarios teniendo en cuenta la no disponibilidad de </w:t>
      </w:r>
      <w:proofErr w:type="spellStart"/>
      <w:r w:rsidRPr="00543998">
        <w:rPr>
          <w:rFonts w:ascii="Arial" w:hAnsi="Arial" w:cs="Arial"/>
          <w:sz w:val="24"/>
          <w:szCs w:val="24"/>
        </w:rPr>
        <w:t>Rx</w:t>
      </w:r>
      <w:proofErr w:type="spellEnd"/>
      <w:r w:rsidRPr="00543998">
        <w:rPr>
          <w:rFonts w:ascii="Arial" w:hAnsi="Arial" w:cs="Arial"/>
          <w:sz w:val="24"/>
          <w:szCs w:val="24"/>
        </w:rPr>
        <w:t xml:space="preserve"> portátil y que el ultrasonido es un método diagnóstico no invasivo, que no emite radiaciones ionizantes, de fácil manejo y con mayor sensibilidad para diagnosticar y diferenciar entre los tipos de lesiones encontradas en la radiografía.</w:t>
      </w:r>
    </w:p>
    <w:p w14:paraId="3AED66E7" w14:textId="3B3FD23C" w:rsidR="00543998" w:rsidRPr="00543998" w:rsidRDefault="00543998" w:rsidP="00543998">
      <w:pPr>
        <w:spacing w:line="360" w:lineRule="auto"/>
        <w:jc w:val="both"/>
        <w:rPr>
          <w:rFonts w:ascii="Arial" w:hAnsi="Arial" w:cs="Arial"/>
          <w:sz w:val="24"/>
          <w:szCs w:val="24"/>
        </w:rPr>
      </w:pPr>
      <w:r w:rsidRPr="00543998">
        <w:rPr>
          <w:rFonts w:ascii="Arial" w:hAnsi="Arial" w:cs="Arial"/>
          <w:sz w:val="24"/>
          <w:szCs w:val="24"/>
        </w:rPr>
        <w:t xml:space="preserve">En el ultrasonido torácico realizado al 2do día, se informó línea pleural gruesa e irregular, con deslizamiento pleural presente, líneas A hacia cuadrantes anteroposteriores derechos diseminadas y líneas B separadas hacia cuadrante posterobasal derecho. Líneas B agrupadas, confluentes y difusas hacia cuadrantes </w:t>
      </w:r>
      <w:proofErr w:type="spellStart"/>
      <w:r w:rsidRPr="00543998">
        <w:rPr>
          <w:rFonts w:ascii="Arial" w:hAnsi="Arial" w:cs="Arial"/>
          <w:sz w:val="24"/>
          <w:szCs w:val="24"/>
        </w:rPr>
        <w:t>anteroposteroinferiores</w:t>
      </w:r>
      <w:proofErr w:type="spellEnd"/>
      <w:r w:rsidRPr="00543998">
        <w:rPr>
          <w:rFonts w:ascii="Arial" w:hAnsi="Arial" w:cs="Arial"/>
          <w:sz w:val="24"/>
          <w:szCs w:val="24"/>
        </w:rPr>
        <w:t xml:space="preserve"> izquierdos. Se identifican consolidaciones subpleurales hacia cuadrante inferior izquierdo. Derrame pleural de ligera cuantía izquierdo, aspecto claro, sin tabiques. </w:t>
      </w:r>
      <w:r w:rsidR="00F93913">
        <w:rPr>
          <w:rFonts w:ascii="Arial" w:hAnsi="Arial" w:cs="Arial"/>
          <w:sz w:val="24"/>
          <w:szCs w:val="24"/>
        </w:rPr>
        <w:t>(Anexo 2)</w:t>
      </w:r>
    </w:p>
    <w:p w14:paraId="40916F6E" w14:textId="77777777" w:rsidR="00543998" w:rsidRPr="00543998" w:rsidRDefault="00543998" w:rsidP="00543998">
      <w:pPr>
        <w:spacing w:line="360" w:lineRule="auto"/>
        <w:jc w:val="both"/>
        <w:rPr>
          <w:rFonts w:ascii="Arial" w:hAnsi="Arial" w:cs="Arial"/>
          <w:sz w:val="24"/>
          <w:szCs w:val="24"/>
        </w:rPr>
      </w:pPr>
      <w:r w:rsidRPr="00543998">
        <w:rPr>
          <w:rFonts w:ascii="Arial" w:hAnsi="Arial" w:cs="Arial"/>
          <w:sz w:val="24"/>
          <w:szCs w:val="24"/>
        </w:rPr>
        <w:t>Se logra cierta mejoría clínica y humoral y se recibe al 8vo día de ingresado el resultado del PCR (al 5to día), que resultó negativo y es traslado para sala UCIM teniendo en cuenta que mantiene disnea y es un paciente anciano con comorbilidad.</w:t>
      </w:r>
    </w:p>
    <w:p w14:paraId="266C9BB0" w14:textId="77777777" w:rsidR="00543998" w:rsidRPr="00543998" w:rsidRDefault="00543998" w:rsidP="00543998">
      <w:pPr>
        <w:spacing w:line="360" w:lineRule="auto"/>
        <w:jc w:val="both"/>
        <w:rPr>
          <w:rFonts w:ascii="Arial" w:hAnsi="Arial" w:cs="Arial"/>
          <w:sz w:val="24"/>
          <w:szCs w:val="24"/>
        </w:rPr>
      </w:pPr>
      <w:r w:rsidRPr="00543998">
        <w:rPr>
          <w:rFonts w:ascii="Arial" w:hAnsi="Arial" w:cs="Arial"/>
          <w:sz w:val="24"/>
          <w:szCs w:val="24"/>
        </w:rPr>
        <w:t xml:space="preserve">Continúa con tratamiento AMC y se le indica a su egreso una TAC de pulmón y mediastino para evaluar secuelas. </w:t>
      </w:r>
    </w:p>
    <w:p w14:paraId="2F9D88C7" w14:textId="77777777" w:rsidR="00543998" w:rsidRPr="00543998" w:rsidRDefault="00543998" w:rsidP="00543998">
      <w:pPr>
        <w:spacing w:line="360" w:lineRule="auto"/>
        <w:jc w:val="both"/>
        <w:rPr>
          <w:rFonts w:ascii="Arial" w:hAnsi="Arial" w:cs="Arial"/>
          <w:sz w:val="24"/>
          <w:szCs w:val="24"/>
        </w:rPr>
      </w:pPr>
      <w:r w:rsidRPr="00543998">
        <w:rPr>
          <w:rFonts w:ascii="Arial" w:hAnsi="Arial" w:cs="Arial"/>
          <w:sz w:val="24"/>
          <w:szCs w:val="24"/>
        </w:rPr>
        <w:t>Dicha tomografía informó:</w:t>
      </w:r>
    </w:p>
    <w:p w14:paraId="49950BF7" w14:textId="004F8576" w:rsidR="00543998" w:rsidRPr="00543998" w:rsidRDefault="00543998" w:rsidP="00543998">
      <w:pPr>
        <w:spacing w:line="360" w:lineRule="auto"/>
        <w:jc w:val="both"/>
        <w:rPr>
          <w:rFonts w:ascii="Arial" w:hAnsi="Arial" w:cs="Arial"/>
          <w:sz w:val="24"/>
          <w:szCs w:val="24"/>
        </w:rPr>
      </w:pPr>
      <w:r w:rsidRPr="00543998">
        <w:rPr>
          <w:rFonts w:ascii="Arial" w:hAnsi="Arial" w:cs="Arial"/>
          <w:sz w:val="24"/>
          <w:szCs w:val="24"/>
        </w:rPr>
        <w:t xml:space="preserve">En los CTP simples practicados de estudio de pulmón y mediastino se identifica aumento de la densidad pulmonar en hemitórax izquierdo ocupando el lóbulo superior e inferior con aspecto de vidrio deslustrado y presencia de broncograma aéreo con engrosamiento de los septum interlobulillares que dan aspecto de fibrosis en segmento basal anterior de lóbulo inferior izquierdo. Se observa </w:t>
      </w:r>
      <w:r w:rsidRPr="00543998">
        <w:rPr>
          <w:rFonts w:ascii="Arial" w:hAnsi="Arial" w:cs="Arial"/>
          <w:sz w:val="24"/>
          <w:szCs w:val="24"/>
        </w:rPr>
        <w:lastRenderedPageBreak/>
        <w:t xml:space="preserve">disminución del volumen pulmonar. En hemitórax derecho se observa engrosamiento lineal subpleural (banda lineal subpleural) con aspecto de fibrosis a este nivel y a nivel del segmento medial del lóbulo derecho. Se observan dilataciones bronquiales. Tráquea y bronquios principales permeables, pequeñas adenopatías paratraqueal derecha y marcados cambios </w:t>
      </w:r>
      <w:proofErr w:type="spellStart"/>
      <w:r w:rsidRPr="00543998">
        <w:rPr>
          <w:rFonts w:ascii="Arial" w:hAnsi="Arial" w:cs="Arial"/>
          <w:sz w:val="24"/>
          <w:szCs w:val="24"/>
        </w:rPr>
        <w:t>osteodegenerativos</w:t>
      </w:r>
      <w:proofErr w:type="spellEnd"/>
      <w:r w:rsidRPr="00543998">
        <w:rPr>
          <w:rFonts w:ascii="Arial" w:hAnsi="Arial" w:cs="Arial"/>
          <w:sz w:val="24"/>
          <w:szCs w:val="24"/>
        </w:rPr>
        <w:t xml:space="preserve"> de columna torácica. </w:t>
      </w:r>
      <w:r w:rsidR="00F93913">
        <w:rPr>
          <w:rFonts w:ascii="Arial" w:hAnsi="Arial" w:cs="Arial"/>
          <w:sz w:val="24"/>
          <w:szCs w:val="24"/>
        </w:rPr>
        <w:t xml:space="preserve">(Anexo </w:t>
      </w:r>
      <w:r w:rsidR="00345057">
        <w:rPr>
          <w:rFonts w:ascii="Arial" w:hAnsi="Arial" w:cs="Arial"/>
          <w:sz w:val="24"/>
          <w:szCs w:val="24"/>
        </w:rPr>
        <w:t>3</w:t>
      </w:r>
      <w:r w:rsidR="00F93913">
        <w:rPr>
          <w:rFonts w:ascii="Arial" w:hAnsi="Arial" w:cs="Arial"/>
          <w:sz w:val="24"/>
          <w:szCs w:val="24"/>
        </w:rPr>
        <w:t>)</w:t>
      </w:r>
    </w:p>
    <w:p w14:paraId="67215F7C" w14:textId="77777777" w:rsidR="00543998" w:rsidRPr="00543998" w:rsidRDefault="00543998" w:rsidP="00D76A23">
      <w:pPr>
        <w:pStyle w:val="Citadestacada"/>
        <w:spacing w:line="360" w:lineRule="auto"/>
        <w:ind w:left="0"/>
        <w:rPr>
          <w:rFonts w:ascii="Arial" w:hAnsi="Arial" w:cs="Arial"/>
          <w:b/>
          <w:bCs/>
          <w:sz w:val="24"/>
          <w:szCs w:val="24"/>
        </w:rPr>
      </w:pPr>
      <w:r w:rsidRPr="00543998">
        <w:rPr>
          <w:rFonts w:ascii="Arial" w:hAnsi="Arial" w:cs="Arial"/>
          <w:b/>
          <w:bCs/>
          <w:sz w:val="24"/>
          <w:szCs w:val="24"/>
        </w:rPr>
        <w:t>Discusión del caso</w:t>
      </w:r>
    </w:p>
    <w:p w14:paraId="7E795CFD" w14:textId="51D823EB" w:rsidR="00C54CCB" w:rsidRPr="00040602" w:rsidRDefault="00C54CCB" w:rsidP="00C54CCB">
      <w:pPr>
        <w:spacing w:line="360" w:lineRule="auto"/>
        <w:jc w:val="both"/>
        <w:rPr>
          <w:rFonts w:ascii="Arial" w:hAnsi="Arial" w:cs="Arial"/>
          <w:sz w:val="36"/>
          <w:szCs w:val="36"/>
          <w:vertAlign w:val="superscript"/>
        </w:rPr>
      </w:pPr>
      <w:r w:rsidRPr="00C54CCB">
        <w:rPr>
          <w:rStyle w:val="fontstyle01"/>
          <w:rFonts w:ascii="Arial" w:hAnsi="Arial" w:cs="Arial"/>
          <w:sz w:val="24"/>
          <w:szCs w:val="24"/>
        </w:rPr>
        <w:t>Desde la aparición de la pandemia causada por el virus SARSCoV-2 (enfermedad por coronavirus o COVID-19), las generalidades desde su surgimiento, su f</w:t>
      </w:r>
      <w:r w:rsidR="00A80DAC">
        <w:rPr>
          <w:rStyle w:val="fontstyle01"/>
          <w:rFonts w:ascii="Arial" w:hAnsi="Arial" w:cs="Arial"/>
          <w:sz w:val="24"/>
          <w:szCs w:val="24"/>
        </w:rPr>
        <w:t>i</w:t>
      </w:r>
      <w:r w:rsidRPr="00C54CCB">
        <w:rPr>
          <w:rStyle w:val="fontstyle01"/>
          <w:rFonts w:ascii="Arial" w:hAnsi="Arial" w:cs="Arial"/>
          <w:sz w:val="24"/>
          <w:szCs w:val="24"/>
        </w:rPr>
        <w:t>siopatología y cuadro clínico,</w:t>
      </w:r>
      <w:r>
        <w:rPr>
          <w:rFonts w:ascii="Arial" w:hAnsi="Arial" w:cs="Arial"/>
          <w:color w:val="231F20"/>
          <w:sz w:val="24"/>
          <w:szCs w:val="24"/>
        </w:rPr>
        <w:t xml:space="preserve"> </w:t>
      </w:r>
      <w:r w:rsidRPr="00C54CCB">
        <w:rPr>
          <w:rStyle w:val="fontstyle01"/>
          <w:rFonts w:ascii="Arial" w:hAnsi="Arial" w:cs="Arial"/>
          <w:sz w:val="24"/>
          <w:szCs w:val="24"/>
        </w:rPr>
        <w:t>así como los hallazgos observados en los métodos de diagnóstico por imagen (como son la radiografía, la tomografía y</w:t>
      </w:r>
      <w:r w:rsidRPr="00C54CCB">
        <w:rPr>
          <w:rFonts w:ascii="Arial" w:hAnsi="Arial" w:cs="Arial"/>
          <w:color w:val="231F20"/>
          <w:sz w:val="24"/>
          <w:szCs w:val="24"/>
        </w:rPr>
        <w:t xml:space="preserve"> </w:t>
      </w:r>
      <w:r w:rsidRPr="00C54CCB">
        <w:rPr>
          <w:rStyle w:val="fontstyle01"/>
          <w:rFonts w:ascii="Arial" w:hAnsi="Arial" w:cs="Arial"/>
          <w:sz w:val="24"/>
          <w:szCs w:val="24"/>
        </w:rPr>
        <w:t>el ultrasonido) deben difundirse por todo el</w:t>
      </w:r>
      <w:r>
        <w:rPr>
          <w:rStyle w:val="fontstyle01"/>
          <w:rFonts w:ascii="Arial" w:hAnsi="Arial" w:cs="Arial"/>
          <w:sz w:val="24"/>
          <w:szCs w:val="24"/>
        </w:rPr>
        <w:t xml:space="preserve"> </w:t>
      </w:r>
      <w:r w:rsidRPr="00C54CCB">
        <w:rPr>
          <w:rStyle w:val="fontstyle01"/>
          <w:rFonts w:ascii="Arial" w:hAnsi="Arial" w:cs="Arial"/>
          <w:sz w:val="24"/>
          <w:szCs w:val="24"/>
        </w:rPr>
        <w:t>personal de salud</w:t>
      </w:r>
      <w:r>
        <w:rPr>
          <w:rFonts w:ascii="Arial" w:hAnsi="Arial" w:cs="Arial"/>
          <w:color w:val="231F20"/>
          <w:sz w:val="24"/>
          <w:szCs w:val="24"/>
        </w:rPr>
        <w:t xml:space="preserve"> </w:t>
      </w:r>
      <w:r w:rsidRPr="00C54CCB">
        <w:rPr>
          <w:rStyle w:val="fontstyle01"/>
          <w:rFonts w:ascii="Arial" w:hAnsi="Arial" w:cs="Arial"/>
          <w:sz w:val="24"/>
          <w:szCs w:val="24"/>
        </w:rPr>
        <w:t>involucrado en el diagnóstico y tratamiento de los pacientes</w:t>
      </w:r>
      <w:r w:rsidR="00A80DAC">
        <w:rPr>
          <w:rStyle w:val="fontstyle01"/>
          <w:rFonts w:ascii="Arial" w:hAnsi="Arial" w:cs="Arial"/>
          <w:sz w:val="24"/>
          <w:szCs w:val="24"/>
        </w:rPr>
        <w:t>.</w:t>
      </w:r>
      <w:r w:rsidR="00040602">
        <w:rPr>
          <w:rStyle w:val="fontstyle01"/>
          <w:rFonts w:ascii="Arial" w:hAnsi="Arial" w:cs="Arial"/>
          <w:sz w:val="24"/>
          <w:szCs w:val="24"/>
          <w:vertAlign w:val="superscript"/>
        </w:rPr>
        <w:t>4</w:t>
      </w:r>
    </w:p>
    <w:p w14:paraId="502CBEB8" w14:textId="25F40CC8" w:rsidR="008D160F" w:rsidRPr="00543998" w:rsidRDefault="00543998" w:rsidP="00543998">
      <w:pPr>
        <w:spacing w:line="360" w:lineRule="auto"/>
        <w:jc w:val="both"/>
        <w:rPr>
          <w:rFonts w:ascii="Arial" w:hAnsi="Arial" w:cs="Arial"/>
          <w:b/>
          <w:bCs/>
          <w:sz w:val="24"/>
          <w:szCs w:val="24"/>
        </w:rPr>
      </w:pPr>
      <w:r w:rsidRPr="00543998">
        <w:rPr>
          <w:rFonts w:ascii="Arial" w:hAnsi="Arial" w:cs="Arial"/>
          <w:b/>
          <w:bCs/>
          <w:sz w:val="24"/>
          <w:szCs w:val="24"/>
        </w:rPr>
        <w:t>Hallazgos radiológicos</w:t>
      </w:r>
      <w:r w:rsidR="008D160F">
        <w:rPr>
          <w:rFonts w:ascii="Arial" w:hAnsi="Arial" w:cs="Arial"/>
          <w:b/>
          <w:bCs/>
          <w:sz w:val="24"/>
          <w:szCs w:val="24"/>
        </w:rPr>
        <w:t xml:space="preserve"> (Anexo </w:t>
      </w:r>
      <w:r w:rsidR="00345057">
        <w:rPr>
          <w:rFonts w:ascii="Arial" w:hAnsi="Arial" w:cs="Arial"/>
          <w:b/>
          <w:bCs/>
          <w:sz w:val="24"/>
          <w:szCs w:val="24"/>
        </w:rPr>
        <w:t>4</w:t>
      </w:r>
      <w:r w:rsidR="008D160F">
        <w:rPr>
          <w:rFonts w:ascii="Arial" w:hAnsi="Arial" w:cs="Arial"/>
          <w:b/>
          <w:bCs/>
          <w:sz w:val="24"/>
          <w:szCs w:val="24"/>
        </w:rPr>
        <w:t>)</w:t>
      </w:r>
    </w:p>
    <w:p w14:paraId="74BA13AD" w14:textId="2D6A09D3" w:rsidR="00543998" w:rsidRPr="00543998" w:rsidRDefault="00543998" w:rsidP="00543998">
      <w:pPr>
        <w:spacing w:line="360" w:lineRule="auto"/>
        <w:jc w:val="both"/>
        <w:rPr>
          <w:rFonts w:ascii="Arial" w:hAnsi="Arial" w:cs="Arial"/>
          <w:sz w:val="24"/>
          <w:szCs w:val="24"/>
        </w:rPr>
      </w:pPr>
      <w:r w:rsidRPr="00543998">
        <w:rPr>
          <w:rFonts w:ascii="Arial" w:hAnsi="Arial" w:cs="Arial"/>
          <w:sz w:val="24"/>
          <w:szCs w:val="24"/>
        </w:rPr>
        <w:t>La Sociedad Británica de Imagenología Torácica (BSTI) prop</w:t>
      </w:r>
      <w:r w:rsidR="00A80DAC">
        <w:rPr>
          <w:rFonts w:ascii="Arial" w:hAnsi="Arial" w:cs="Arial"/>
          <w:sz w:val="24"/>
          <w:szCs w:val="24"/>
        </w:rPr>
        <w:t>uso</w:t>
      </w:r>
      <w:r w:rsidRPr="00543998">
        <w:rPr>
          <w:rFonts w:ascii="Arial" w:hAnsi="Arial" w:cs="Arial"/>
          <w:sz w:val="24"/>
          <w:szCs w:val="24"/>
        </w:rPr>
        <w:t xml:space="preserve"> una clasificación de reporte estructurado para radiografía de tórax en COVID-19 basada en las características, ubicación y predominio zonal de las alteraciones radiológicas, que requiere dividir arbitrariamente ambos volúmenes pulmonares en regiones central y periférica y en mitades superior e inferior. Para la primera división, se utiliza una línea oblicua paralela al borde pleural externo, desde el punto medio de</w:t>
      </w:r>
      <w:r w:rsidR="00A80DAC">
        <w:rPr>
          <w:rFonts w:ascii="Arial" w:hAnsi="Arial" w:cs="Arial"/>
          <w:sz w:val="24"/>
          <w:szCs w:val="24"/>
        </w:rPr>
        <w:t>l</w:t>
      </w:r>
      <w:r w:rsidRPr="00543998">
        <w:rPr>
          <w:rFonts w:ascii="Arial" w:hAnsi="Arial" w:cs="Arial"/>
          <w:sz w:val="24"/>
          <w:szCs w:val="24"/>
        </w:rPr>
        <w:t xml:space="preserve"> hemidiafragma hacia </w:t>
      </w:r>
      <w:r w:rsidR="00A80DAC">
        <w:rPr>
          <w:rFonts w:ascii="Arial" w:hAnsi="Arial" w:cs="Arial"/>
          <w:sz w:val="24"/>
          <w:szCs w:val="24"/>
        </w:rPr>
        <w:t xml:space="preserve">la región </w:t>
      </w:r>
      <w:r w:rsidRPr="00543998">
        <w:rPr>
          <w:rFonts w:ascii="Arial" w:hAnsi="Arial" w:cs="Arial"/>
          <w:sz w:val="24"/>
          <w:szCs w:val="24"/>
        </w:rPr>
        <w:t>cefálic</w:t>
      </w:r>
      <w:r w:rsidR="00A80DAC">
        <w:rPr>
          <w:rFonts w:ascii="Arial" w:hAnsi="Arial" w:cs="Arial"/>
          <w:sz w:val="24"/>
          <w:szCs w:val="24"/>
        </w:rPr>
        <w:t>a</w:t>
      </w:r>
      <w:r w:rsidRPr="00543998">
        <w:rPr>
          <w:rFonts w:ascii="Arial" w:hAnsi="Arial" w:cs="Arial"/>
          <w:sz w:val="24"/>
          <w:szCs w:val="24"/>
        </w:rPr>
        <w:t xml:space="preserve">, y para la segunda división una línea horizontal desde el margen superior de los hilios pulmonares (Anexo </w:t>
      </w:r>
      <w:r w:rsidR="005E3038">
        <w:rPr>
          <w:rFonts w:ascii="Arial" w:hAnsi="Arial" w:cs="Arial"/>
          <w:sz w:val="24"/>
          <w:szCs w:val="24"/>
        </w:rPr>
        <w:t>7</w:t>
      </w:r>
      <w:r w:rsidRPr="00543998">
        <w:rPr>
          <w:rFonts w:ascii="Arial" w:hAnsi="Arial" w:cs="Arial"/>
          <w:sz w:val="24"/>
          <w:szCs w:val="24"/>
        </w:rPr>
        <w:t>). Para definir predominio zonal en este sistema, utilizamos como regla un compromiso pulmonar mayor a 50% en el caso de una opacidad única, o de más de un 50% respecto al total de compromiso pulmonar, en el caso de más de una opacidad presente. Los 4 patrones radiológicos</w:t>
      </w:r>
      <w:r w:rsidR="00345057">
        <w:rPr>
          <w:rFonts w:ascii="Arial" w:hAnsi="Arial" w:cs="Arial"/>
          <w:sz w:val="24"/>
          <w:szCs w:val="24"/>
        </w:rPr>
        <w:t xml:space="preserve"> (Anexo 5)</w:t>
      </w:r>
      <w:r w:rsidRPr="00543998">
        <w:rPr>
          <w:rFonts w:ascii="Arial" w:hAnsi="Arial" w:cs="Arial"/>
          <w:sz w:val="24"/>
          <w:szCs w:val="24"/>
        </w:rPr>
        <w:t xml:space="preserve"> del sistema BSTI corresponden a:</w:t>
      </w:r>
    </w:p>
    <w:p w14:paraId="2191CEBB" w14:textId="0C256094" w:rsidR="00543998" w:rsidRPr="00543998" w:rsidRDefault="00543998" w:rsidP="00543998">
      <w:pPr>
        <w:spacing w:line="360" w:lineRule="auto"/>
        <w:jc w:val="both"/>
        <w:rPr>
          <w:rFonts w:ascii="Arial" w:hAnsi="Arial" w:cs="Arial"/>
          <w:sz w:val="24"/>
          <w:szCs w:val="24"/>
        </w:rPr>
      </w:pPr>
      <w:r w:rsidRPr="00543998">
        <w:rPr>
          <w:rFonts w:ascii="Arial" w:hAnsi="Arial" w:cs="Arial"/>
          <w:b/>
          <w:bCs/>
          <w:sz w:val="24"/>
          <w:szCs w:val="24"/>
          <w:u w:val="single"/>
        </w:rPr>
        <w:lastRenderedPageBreak/>
        <w:t>Clásico / Probable COVID-19:</w:t>
      </w:r>
      <w:r w:rsidRPr="00543998">
        <w:rPr>
          <w:rFonts w:ascii="Arial" w:hAnsi="Arial" w:cs="Arial"/>
          <w:sz w:val="24"/>
          <w:szCs w:val="24"/>
        </w:rPr>
        <w:t xml:space="preserve"> Múltiples opacidades pulmonares bilaterales, ya sea focos de condensación y/o vidrio esmerilado, con predominio zonal inferior y periférico. Se incluyen múltiples opacidades bilaterales que presentan predominio zonal periférico, pero equivalente entre mitades superior e inferior (sin predominio inferior).</w:t>
      </w:r>
    </w:p>
    <w:p w14:paraId="71B4B193" w14:textId="49C0907E" w:rsidR="00543998" w:rsidRPr="00543998" w:rsidRDefault="00543998" w:rsidP="00543998">
      <w:pPr>
        <w:spacing w:line="360" w:lineRule="auto"/>
        <w:jc w:val="both"/>
        <w:rPr>
          <w:rFonts w:ascii="Arial" w:hAnsi="Arial" w:cs="Arial"/>
          <w:sz w:val="24"/>
          <w:szCs w:val="24"/>
        </w:rPr>
      </w:pPr>
      <w:r w:rsidRPr="00543998">
        <w:rPr>
          <w:rFonts w:ascii="Arial" w:hAnsi="Arial" w:cs="Arial"/>
          <w:b/>
          <w:bCs/>
          <w:sz w:val="24"/>
          <w:szCs w:val="24"/>
          <w:u w:val="single"/>
        </w:rPr>
        <w:t>Indeterminado para COVID-19:</w:t>
      </w:r>
      <w:r w:rsidRPr="00543998">
        <w:rPr>
          <w:rFonts w:ascii="Arial" w:hAnsi="Arial" w:cs="Arial"/>
          <w:sz w:val="24"/>
          <w:szCs w:val="24"/>
        </w:rPr>
        <w:t xml:space="preserve"> Alteraciones presentes, pero que no cumplen con los criterios de un patrón clásico ni</w:t>
      </w:r>
      <w:r w:rsidR="002F6CB7">
        <w:rPr>
          <w:rFonts w:ascii="Arial" w:hAnsi="Arial" w:cs="Arial"/>
          <w:sz w:val="24"/>
          <w:szCs w:val="24"/>
        </w:rPr>
        <w:t xml:space="preserve"> </w:t>
      </w:r>
      <w:r w:rsidRPr="00543998">
        <w:rPr>
          <w:rFonts w:ascii="Arial" w:hAnsi="Arial" w:cs="Arial"/>
          <w:sz w:val="24"/>
          <w:szCs w:val="24"/>
        </w:rPr>
        <w:t xml:space="preserve">de un patrón No-COVID-19. Ejemplos: Opacidades múltiples de distribución difusa, sin predominio zonal; Focos de condensación múltiples, periféricos y de predominio superior; Focos de condensación múltiples unilaterales y de predominio periférico. </w:t>
      </w:r>
    </w:p>
    <w:p w14:paraId="3C0D45D8" w14:textId="77777777" w:rsidR="00543998" w:rsidRPr="00543998" w:rsidRDefault="00543998" w:rsidP="00543998">
      <w:pPr>
        <w:spacing w:line="360" w:lineRule="auto"/>
        <w:jc w:val="both"/>
        <w:rPr>
          <w:rFonts w:ascii="Arial" w:hAnsi="Arial" w:cs="Arial"/>
          <w:sz w:val="24"/>
          <w:szCs w:val="24"/>
        </w:rPr>
      </w:pPr>
      <w:r w:rsidRPr="00543998">
        <w:rPr>
          <w:rFonts w:ascii="Arial" w:hAnsi="Arial" w:cs="Arial"/>
          <w:b/>
          <w:bCs/>
          <w:sz w:val="24"/>
          <w:szCs w:val="24"/>
          <w:u w:val="single"/>
        </w:rPr>
        <w:t>No-COVID-19:</w:t>
      </w:r>
      <w:r w:rsidRPr="00543998">
        <w:rPr>
          <w:rFonts w:ascii="Arial" w:hAnsi="Arial" w:cs="Arial"/>
          <w:sz w:val="24"/>
          <w:szCs w:val="24"/>
        </w:rPr>
        <w:t xml:space="preserve"> Alteraciones presentes, pero sugerentes de otra patología. Ejemplos: Foco de condensación único, patrón reticular intersticial (edema intersticial, linfangitis carcinomatosa), patrón reticular de tipo bronquiolitis, fibrosis pulmonar, enfisema pulmonar, nódulos / masas pulmonares, atelectasia lobar, neumotórax, derrame pleural, cardiomegalia.</w:t>
      </w:r>
    </w:p>
    <w:p w14:paraId="05D374DF" w14:textId="5794EF1F" w:rsidR="008D160F" w:rsidRPr="00CD3E41" w:rsidRDefault="00543998" w:rsidP="00543998">
      <w:pPr>
        <w:spacing w:line="360" w:lineRule="auto"/>
        <w:jc w:val="both"/>
        <w:rPr>
          <w:rFonts w:ascii="Arial" w:hAnsi="Arial" w:cs="Arial"/>
          <w:sz w:val="24"/>
          <w:szCs w:val="24"/>
          <w:vertAlign w:val="superscript"/>
        </w:rPr>
      </w:pPr>
      <w:r w:rsidRPr="00543998">
        <w:rPr>
          <w:rFonts w:ascii="Arial" w:hAnsi="Arial" w:cs="Arial"/>
          <w:b/>
          <w:bCs/>
          <w:sz w:val="24"/>
          <w:szCs w:val="24"/>
          <w:u w:val="single"/>
        </w:rPr>
        <w:t xml:space="preserve">Normal: </w:t>
      </w:r>
      <w:r w:rsidRPr="00543998">
        <w:rPr>
          <w:rFonts w:ascii="Arial" w:hAnsi="Arial" w:cs="Arial"/>
          <w:sz w:val="24"/>
          <w:szCs w:val="24"/>
        </w:rPr>
        <w:t xml:space="preserve">Examen sin hallazgos radiológicos o bien no correlacionados con síntomas clínicos (ejemplo: cicatrices pulmonares, granulomas calcificados, atelectasias lineales). Al igual que en TC, una radiografía de tórax sin hallazgos patológicos no descarta la posibilidad de infección por COVID-19, por lo que </w:t>
      </w:r>
      <w:r w:rsidR="001C5C17">
        <w:rPr>
          <w:rFonts w:ascii="Arial" w:hAnsi="Arial" w:cs="Arial"/>
          <w:sz w:val="24"/>
          <w:szCs w:val="24"/>
        </w:rPr>
        <w:t>se concluye</w:t>
      </w:r>
      <w:r w:rsidRPr="00543998">
        <w:rPr>
          <w:rFonts w:ascii="Arial" w:hAnsi="Arial" w:cs="Arial"/>
          <w:sz w:val="24"/>
          <w:szCs w:val="24"/>
        </w:rPr>
        <w:t xml:space="preserve"> </w:t>
      </w:r>
      <w:r w:rsidR="001C5C17">
        <w:rPr>
          <w:rFonts w:ascii="Arial" w:hAnsi="Arial" w:cs="Arial"/>
          <w:sz w:val="24"/>
          <w:szCs w:val="24"/>
        </w:rPr>
        <w:t>como</w:t>
      </w:r>
      <w:r w:rsidRPr="00543998">
        <w:rPr>
          <w:rFonts w:ascii="Arial" w:hAnsi="Arial" w:cs="Arial"/>
          <w:sz w:val="24"/>
          <w:szCs w:val="24"/>
        </w:rPr>
        <w:t>: Examen sin hallazgos radiológicos de neumonía. Indispensable correlación con test de PCR.</w:t>
      </w:r>
      <w:r w:rsidR="00CD3E41">
        <w:rPr>
          <w:rFonts w:ascii="Arial" w:hAnsi="Arial" w:cs="Arial"/>
          <w:sz w:val="24"/>
          <w:szCs w:val="24"/>
          <w:vertAlign w:val="superscript"/>
        </w:rPr>
        <w:t>5</w:t>
      </w:r>
    </w:p>
    <w:p w14:paraId="1E3DACDB" w14:textId="3F064BB8" w:rsidR="00543998" w:rsidRDefault="00543998" w:rsidP="00543998">
      <w:pPr>
        <w:spacing w:line="360" w:lineRule="auto"/>
        <w:jc w:val="both"/>
        <w:rPr>
          <w:rFonts w:ascii="Arial" w:hAnsi="Arial" w:cs="Arial"/>
          <w:b/>
          <w:bCs/>
          <w:sz w:val="24"/>
          <w:szCs w:val="24"/>
        </w:rPr>
      </w:pPr>
      <w:r w:rsidRPr="00543998">
        <w:rPr>
          <w:rFonts w:ascii="Arial" w:hAnsi="Arial" w:cs="Arial"/>
          <w:b/>
          <w:bCs/>
          <w:sz w:val="24"/>
          <w:szCs w:val="24"/>
        </w:rPr>
        <w:t>Ultrasonografía</w:t>
      </w:r>
    </w:p>
    <w:p w14:paraId="286FD2D0" w14:textId="5578BF9F" w:rsidR="00B2026F" w:rsidRPr="00C52907" w:rsidRDefault="00A742D4" w:rsidP="00B2026F">
      <w:pPr>
        <w:spacing w:line="360" w:lineRule="auto"/>
        <w:jc w:val="both"/>
        <w:rPr>
          <w:rFonts w:ascii="Arial" w:hAnsi="Arial" w:cs="Arial"/>
          <w:sz w:val="24"/>
          <w:szCs w:val="24"/>
          <w:vertAlign w:val="superscript"/>
        </w:rPr>
      </w:pPr>
      <w:r w:rsidRPr="00A742D4">
        <w:rPr>
          <w:rFonts w:ascii="Arial" w:hAnsi="Arial" w:cs="Arial"/>
          <w:sz w:val="24"/>
          <w:szCs w:val="24"/>
        </w:rPr>
        <w:t>El ultrasonido es un método seguro, transportable a la cama del paciente, libre de radiación ionizante y de bajo costo, por lo que es útil en el diagnóstico y monitoreo de pacientes con infección por SARS</w:t>
      </w:r>
      <w:r w:rsidR="008A604C">
        <w:rPr>
          <w:rFonts w:ascii="Arial" w:hAnsi="Arial" w:cs="Arial"/>
          <w:sz w:val="24"/>
          <w:szCs w:val="24"/>
        </w:rPr>
        <w:t>-</w:t>
      </w:r>
      <w:r w:rsidRPr="00A742D4">
        <w:rPr>
          <w:rFonts w:ascii="Arial" w:hAnsi="Arial" w:cs="Arial"/>
          <w:sz w:val="24"/>
          <w:szCs w:val="24"/>
        </w:rPr>
        <w:t xml:space="preserve">CoV-21. El hallazgo principal en ultrasonido es la enfermedad intersticial aguda, que produce artefactos </w:t>
      </w:r>
      <w:proofErr w:type="spellStart"/>
      <w:r w:rsidRPr="00A742D4">
        <w:rPr>
          <w:rFonts w:ascii="Arial" w:hAnsi="Arial" w:cs="Arial"/>
          <w:sz w:val="24"/>
          <w:szCs w:val="24"/>
        </w:rPr>
        <w:t>hiperecoicos</w:t>
      </w:r>
      <w:proofErr w:type="spellEnd"/>
      <w:r w:rsidRPr="00A742D4">
        <w:rPr>
          <w:rFonts w:ascii="Arial" w:hAnsi="Arial" w:cs="Arial"/>
          <w:sz w:val="24"/>
          <w:szCs w:val="24"/>
        </w:rPr>
        <w:t xml:space="preserve"> verticales que se apartan de la línea pleural, llamadas líneas B. El pulmón que pierde su contenido aéreo progresa de presentar un patrón pulmonar normal </w:t>
      </w:r>
      <w:r w:rsidR="00A82717">
        <w:rPr>
          <w:rFonts w:ascii="Arial" w:hAnsi="Arial" w:cs="Arial"/>
          <w:sz w:val="24"/>
          <w:szCs w:val="24"/>
        </w:rPr>
        <w:t xml:space="preserve">o aireado </w:t>
      </w:r>
      <w:r w:rsidRPr="00A742D4">
        <w:rPr>
          <w:rFonts w:ascii="Arial" w:hAnsi="Arial" w:cs="Arial"/>
          <w:sz w:val="24"/>
          <w:szCs w:val="24"/>
        </w:rPr>
        <w:t xml:space="preserve">(con líneas A, las cuales se caracterizan por ser horizontales, cortas e </w:t>
      </w:r>
      <w:proofErr w:type="spellStart"/>
      <w:r w:rsidRPr="00A742D4">
        <w:rPr>
          <w:rFonts w:ascii="Arial" w:hAnsi="Arial" w:cs="Arial"/>
          <w:sz w:val="24"/>
          <w:szCs w:val="24"/>
        </w:rPr>
        <w:t>hiperecoicas</w:t>
      </w:r>
      <w:proofErr w:type="spellEnd"/>
      <w:r w:rsidRPr="00A742D4">
        <w:rPr>
          <w:rFonts w:ascii="Arial" w:hAnsi="Arial" w:cs="Arial"/>
          <w:sz w:val="24"/>
          <w:szCs w:val="24"/>
        </w:rPr>
        <w:t xml:space="preserve">) a </w:t>
      </w:r>
      <w:r w:rsidRPr="00A742D4">
        <w:rPr>
          <w:rFonts w:ascii="Arial" w:hAnsi="Arial" w:cs="Arial"/>
          <w:sz w:val="24"/>
          <w:szCs w:val="24"/>
        </w:rPr>
        <w:lastRenderedPageBreak/>
        <w:t>observar líneas B no coalescentes, después líneas B coalescentes hasta llegar a la consolidación</w:t>
      </w:r>
      <w:r w:rsidR="00AD16E8">
        <w:rPr>
          <w:rFonts w:ascii="Arial" w:hAnsi="Arial" w:cs="Arial"/>
          <w:sz w:val="24"/>
          <w:szCs w:val="24"/>
        </w:rPr>
        <w:t>.</w:t>
      </w:r>
      <w:r w:rsidR="00C52907">
        <w:rPr>
          <w:rFonts w:ascii="Arial" w:hAnsi="Arial" w:cs="Arial"/>
          <w:sz w:val="24"/>
          <w:szCs w:val="24"/>
          <w:vertAlign w:val="superscript"/>
        </w:rPr>
        <w:t>6</w:t>
      </w:r>
      <w:proofErr w:type="gramStart"/>
      <w:r w:rsidR="00C52907">
        <w:rPr>
          <w:rFonts w:ascii="Arial" w:hAnsi="Arial" w:cs="Arial"/>
          <w:sz w:val="24"/>
          <w:szCs w:val="24"/>
          <w:vertAlign w:val="superscript"/>
        </w:rPr>
        <w:t>,7</w:t>
      </w:r>
      <w:proofErr w:type="gramEnd"/>
    </w:p>
    <w:p w14:paraId="0D05368E" w14:textId="5263C17B" w:rsidR="00592C86" w:rsidRPr="006B7015" w:rsidRDefault="00592C86" w:rsidP="006B7015">
      <w:pPr>
        <w:spacing w:line="360" w:lineRule="auto"/>
        <w:jc w:val="both"/>
        <w:rPr>
          <w:rFonts w:ascii="Arial" w:hAnsi="Arial" w:cs="Arial"/>
          <w:color w:val="000000"/>
        </w:rPr>
      </w:pPr>
      <w:r w:rsidRPr="00B2026F">
        <w:rPr>
          <w:rFonts w:ascii="Arial" w:hAnsi="Arial" w:cs="Arial"/>
          <w:color w:val="000000"/>
          <w:sz w:val="24"/>
          <w:szCs w:val="24"/>
        </w:rPr>
        <w:t>Los</w:t>
      </w:r>
      <w:r w:rsidR="00B2026F">
        <w:rPr>
          <w:rFonts w:ascii="Arial" w:hAnsi="Arial" w:cs="Arial"/>
          <w:color w:val="000000"/>
          <w:sz w:val="24"/>
          <w:szCs w:val="24"/>
        </w:rPr>
        <w:t xml:space="preserve"> </w:t>
      </w:r>
      <w:r w:rsidRPr="00B2026F">
        <w:rPr>
          <w:rFonts w:ascii="Arial" w:hAnsi="Arial" w:cs="Arial"/>
          <w:color w:val="000000"/>
          <w:sz w:val="24"/>
          <w:szCs w:val="24"/>
        </w:rPr>
        <w:t xml:space="preserve">hallazgos característicos incluyen </w:t>
      </w:r>
      <w:r w:rsidR="006B7015">
        <w:rPr>
          <w:rFonts w:ascii="Arial" w:hAnsi="Arial" w:cs="Arial"/>
          <w:color w:val="000000"/>
          <w:sz w:val="24"/>
          <w:szCs w:val="24"/>
        </w:rPr>
        <w:t>e</w:t>
      </w:r>
      <w:r w:rsidR="00B2026F" w:rsidRPr="00B2026F">
        <w:rPr>
          <w:rFonts w:ascii="Arial" w:hAnsi="Arial" w:cs="Arial"/>
          <w:color w:val="000000"/>
          <w:sz w:val="24"/>
          <w:szCs w:val="24"/>
        </w:rPr>
        <w:t>ngrosamiento</w:t>
      </w:r>
      <w:r w:rsidR="00E52F1E" w:rsidRPr="00B2026F">
        <w:rPr>
          <w:rFonts w:ascii="Arial" w:hAnsi="Arial" w:cs="Arial"/>
          <w:color w:val="000000"/>
          <w:sz w:val="24"/>
          <w:szCs w:val="24"/>
        </w:rPr>
        <w:t xml:space="preserve"> e</w:t>
      </w:r>
      <w:r w:rsidRPr="00B2026F">
        <w:rPr>
          <w:rFonts w:ascii="Arial" w:hAnsi="Arial" w:cs="Arial"/>
          <w:color w:val="000000"/>
          <w:sz w:val="24"/>
          <w:szCs w:val="24"/>
        </w:rPr>
        <w:t xml:space="preserve"> </w:t>
      </w:r>
      <w:r w:rsidR="00E52F1E" w:rsidRPr="00B2026F">
        <w:rPr>
          <w:rFonts w:ascii="Arial" w:hAnsi="Arial" w:cs="Arial"/>
          <w:color w:val="000000"/>
          <w:sz w:val="24"/>
          <w:szCs w:val="24"/>
        </w:rPr>
        <w:t xml:space="preserve">irregularidad </w:t>
      </w:r>
      <w:r w:rsidRPr="00B2026F">
        <w:rPr>
          <w:rFonts w:ascii="Arial" w:hAnsi="Arial" w:cs="Arial"/>
          <w:color w:val="000000"/>
          <w:sz w:val="24"/>
          <w:szCs w:val="24"/>
        </w:rPr>
        <w:t>de la línea</w:t>
      </w:r>
      <w:r w:rsidR="00B2026F">
        <w:rPr>
          <w:rFonts w:ascii="Arial" w:hAnsi="Arial" w:cs="Arial"/>
          <w:color w:val="000000"/>
          <w:sz w:val="24"/>
          <w:szCs w:val="24"/>
        </w:rPr>
        <w:t xml:space="preserve"> </w:t>
      </w:r>
      <w:r w:rsidRPr="00B2026F">
        <w:rPr>
          <w:rFonts w:ascii="Arial" w:hAnsi="Arial" w:cs="Arial"/>
          <w:color w:val="000000"/>
          <w:sz w:val="24"/>
          <w:szCs w:val="24"/>
        </w:rPr>
        <w:t>pleural</w:t>
      </w:r>
      <w:r w:rsidR="006B7015">
        <w:rPr>
          <w:rFonts w:ascii="Arial" w:hAnsi="Arial" w:cs="Arial"/>
          <w:color w:val="000000"/>
          <w:sz w:val="24"/>
          <w:szCs w:val="24"/>
        </w:rPr>
        <w:t>, p</w:t>
      </w:r>
      <w:r w:rsidR="00B2026F" w:rsidRPr="00B2026F">
        <w:rPr>
          <w:rFonts w:ascii="Arial" w:hAnsi="Arial" w:cs="Arial"/>
          <w:color w:val="000000"/>
          <w:sz w:val="24"/>
          <w:szCs w:val="24"/>
        </w:rPr>
        <w:t>érdida</w:t>
      </w:r>
      <w:r w:rsidRPr="00B2026F">
        <w:rPr>
          <w:rFonts w:ascii="Arial" w:hAnsi="Arial" w:cs="Arial"/>
          <w:color w:val="000000"/>
          <w:sz w:val="24"/>
          <w:szCs w:val="24"/>
        </w:rPr>
        <w:t xml:space="preserve"> de continuidad de la pleura visceral y desestructuración con</w:t>
      </w:r>
      <w:r w:rsidR="00B2026F">
        <w:rPr>
          <w:rFonts w:ascii="Arial" w:hAnsi="Arial" w:cs="Arial"/>
          <w:color w:val="000000"/>
        </w:rPr>
        <w:t xml:space="preserve"> </w:t>
      </w:r>
      <w:r w:rsidRPr="00B2026F">
        <w:rPr>
          <w:rFonts w:ascii="Arial" w:hAnsi="Arial" w:cs="Arial"/>
          <w:color w:val="000000"/>
          <w:sz w:val="24"/>
          <w:szCs w:val="24"/>
        </w:rPr>
        <w:t>conglomerados</w:t>
      </w:r>
      <w:r w:rsidR="00F176A2" w:rsidRPr="00B2026F">
        <w:rPr>
          <w:rFonts w:ascii="Arial" w:hAnsi="Arial" w:cs="Arial"/>
          <w:color w:val="000000"/>
          <w:sz w:val="24"/>
          <w:szCs w:val="24"/>
        </w:rPr>
        <w:t xml:space="preserve"> </w:t>
      </w:r>
      <w:r w:rsidRPr="00B2026F">
        <w:rPr>
          <w:rFonts w:ascii="Arial" w:hAnsi="Arial" w:cs="Arial"/>
          <w:color w:val="000000"/>
          <w:sz w:val="24"/>
          <w:szCs w:val="24"/>
        </w:rPr>
        <w:t>pleurales</w:t>
      </w:r>
      <w:r w:rsidR="006B7015">
        <w:rPr>
          <w:rFonts w:ascii="Arial" w:hAnsi="Arial" w:cs="Arial"/>
          <w:color w:val="000000"/>
          <w:sz w:val="24"/>
          <w:szCs w:val="24"/>
        </w:rPr>
        <w:t>,</w:t>
      </w:r>
      <w:r w:rsidR="006B7015">
        <w:rPr>
          <w:rFonts w:ascii="Arial" w:hAnsi="Arial" w:cs="Arial"/>
          <w:sz w:val="24"/>
          <w:szCs w:val="24"/>
        </w:rPr>
        <w:t xml:space="preserve"> </w:t>
      </w:r>
      <w:r w:rsidRPr="006B7015">
        <w:rPr>
          <w:rFonts w:ascii="Arial" w:hAnsi="Arial" w:cs="Arial"/>
          <w:color w:val="000000"/>
          <w:sz w:val="24"/>
          <w:szCs w:val="24"/>
        </w:rPr>
        <w:t>Líneas B en una variedad de patrones que incluyen focal, multifocal y</w:t>
      </w:r>
      <w:r w:rsidR="006B7015">
        <w:rPr>
          <w:rFonts w:ascii="Arial" w:hAnsi="Arial" w:cs="Arial"/>
          <w:color w:val="000000"/>
        </w:rPr>
        <w:t xml:space="preserve"> </w:t>
      </w:r>
      <w:r w:rsidRPr="006B7015">
        <w:rPr>
          <w:rFonts w:ascii="Arial" w:hAnsi="Arial" w:cs="Arial"/>
          <w:color w:val="000000"/>
          <w:sz w:val="24"/>
          <w:szCs w:val="24"/>
        </w:rPr>
        <w:t>confluyente</w:t>
      </w:r>
      <w:r w:rsidR="006B7015">
        <w:rPr>
          <w:rFonts w:ascii="Arial" w:hAnsi="Arial" w:cs="Arial"/>
          <w:color w:val="000000"/>
          <w:sz w:val="24"/>
          <w:szCs w:val="24"/>
        </w:rPr>
        <w:t>, c</w:t>
      </w:r>
      <w:r w:rsidRPr="006B7015">
        <w:rPr>
          <w:rFonts w:ascii="Arial" w:hAnsi="Arial" w:cs="Arial"/>
          <w:color w:val="000000"/>
          <w:sz w:val="24"/>
          <w:szCs w:val="24"/>
        </w:rPr>
        <w:t>onsolidaciones en una variedad de patrones que incluyen pequeños</w:t>
      </w:r>
      <w:r w:rsidR="006B7015">
        <w:rPr>
          <w:rFonts w:ascii="Arial" w:hAnsi="Arial" w:cs="Arial"/>
          <w:color w:val="000000"/>
        </w:rPr>
        <w:t xml:space="preserve"> </w:t>
      </w:r>
      <w:r w:rsidRPr="006B7015">
        <w:rPr>
          <w:rFonts w:ascii="Arial" w:hAnsi="Arial" w:cs="Arial"/>
          <w:color w:val="000000"/>
          <w:sz w:val="24"/>
          <w:szCs w:val="24"/>
        </w:rPr>
        <w:t xml:space="preserve">multifocales, no </w:t>
      </w:r>
      <w:proofErr w:type="spellStart"/>
      <w:r w:rsidRPr="006B7015">
        <w:rPr>
          <w:rFonts w:ascii="Arial" w:hAnsi="Arial" w:cs="Arial"/>
          <w:color w:val="000000"/>
          <w:sz w:val="24"/>
          <w:szCs w:val="24"/>
        </w:rPr>
        <w:t>translobar</w:t>
      </w:r>
      <w:proofErr w:type="spellEnd"/>
      <w:r w:rsidRPr="006B7015">
        <w:rPr>
          <w:rFonts w:ascii="Arial" w:hAnsi="Arial" w:cs="Arial"/>
          <w:color w:val="000000"/>
          <w:sz w:val="24"/>
          <w:szCs w:val="24"/>
        </w:rPr>
        <w:t xml:space="preserve"> y </w:t>
      </w:r>
      <w:proofErr w:type="spellStart"/>
      <w:r w:rsidRPr="006B7015">
        <w:rPr>
          <w:rFonts w:ascii="Arial" w:hAnsi="Arial" w:cs="Arial"/>
          <w:color w:val="000000"/>
          <w:sz w:val="24"/>
          <w:szCs w:val="24"/>
        </w:rPr>
        <w:t>translobar</w:t>
      </w:r>
      <w:proofErr w:type="spellEnd"/>
      <w:r w:rsidRPr="006B7015">
        <w:rPr>
          <w:rFonts w:ascii="Arial" w:hAnsi="Arial" w:cs="Arial"/>
          <w:color w:val="000000"/>
          <w:sz w:val="24"/>
          <w:szCs w:val="24"/>
        </w:rPr>
        <w:t xml:space="preserve"> con broncogramas aéreos móviles</w:t>
      </w:r>
      <w:r w:rsidRPr="006B7015">
        <w:rPr>
          <w:rFonts w:ascii="Arial" w:hAnsi="Arial" w:cs="Arial"/>
          <w:color w:val="000000"/>
        </w:rPr>
        <w:br/>
      </w:r>
      <w:r w:rsidRPr="006B7015">
        <w:rPr>
          <w:rFonts w:ascii="Arial" w:hAnsi="Arial" w:cs="Arial"/>
          <w:color w:val="000000"/>
          <w:sz w:val="24"/>
          <w:szCs w:val="24"/>
        </w:rPr>
        <w:t>ocasionales</w:t>
      </w:r>
      <w:r w:rsidR="006B7015">
        <w:rPr>
          <w:rFonts w:ascii="Arial" w:hAnsi="Arial" w:cs="Arial"/>
          <w:color w:val="000000"/>
          <w:sz w:val="24"/>
          <w:szCs w:val="24"/>
        </w:rPr>
        <w:t>, r</w:t>
      </w:r>
      <w:r w:rsidRPr="006B7015">
        <w:rPr>
          <w:rFonts w:ascii="Arial" w:hAnsi="Arial" w:cs="Arial"/>
          <w:color w:val="000000"/>
          <w:sz w:val="24"/>
          <w:szCs w:val="24"/>
        </w:rPr>
        <w:t>etracción subpleural con efusión: signo del pellizco pleural</w:t>
      </w:r>
      <w:r w:rsidR="006B7015">
        <w:rPr>
          <w:rFonts w:ascii="Arial" w:hAnsi="Arial" w:cs="Arial"/>
          <w:color w:val="000000"/>
          <w:sz w:val="24"/>
          <w:szCs w:val="24"/>
        </w:rPr>
        <w:t>, h</w:t>
      </w:r>
      <w:r w:rsidRPr="006B7015">
        <w:rPr>
          <w:rFonts w:ascii="Arial" w:hAnsi="Arial" w:cs="Arial"/>
          <w:color w:val="000000"/>
          <w:sz w:val="24"/>
          <w:szCs w:val="24"/>
        </w:rPr>
        <w:t>e</w:t>
      </w:r>
      <w:r w:rsidR="006B7015">
        <w:rPr>
          <w:rFonts w:ascii="Arial" w:hAnsi="Arial" w:cs="Arial"/>
          <w:color w:val="000000"/>
          <w:sz w:val="24"/>
          <w:szCs w:val="24"/>
        </w:rPr>
        <w:t>p</w:t>
      </w:r>
      <w:r w:rsidRPr="006B7015">
        <w:rPr>
          <w:rFonts w:ascii="Arial" w:hAnsi="Arial" w:cs="Arial"/>
          <w:color w:val="000000"/>
          <w:sz w:val="24"/>
          <w:szCs w:val="24"/>
        </w:rPr>
        <w:t>atización pulmonar con broncograma dinámico</w:t>
      </w:r>
      <w:r w:rsidR="00F176A2" w:rsidRPr="006B7015">
        <w:rPr>
          <w:rFonts w:ascii="Arial" w:hAnsi="Arial" w:cs="Arial"/>
          <w:color w:val="000000"/>
          <w:sz w:val="24"/>
          <w:szCs w:val="24"/>
        </w:rPr>
        <w:t>,</w:t>
      </w:r>
      <w:r w:rsidR="006B7015">
        <w:rPr>
          <w:rFonts w:ascii="Arial" w:hAnsi="Arial" w:cs="Arial"/>
          <w:color w:val="000000"/>
        </w:rPr>
        <w:t xml:space="preserve"> a</w:t>
      </w:r>
      <w:r w:rsidRPr="006B7015">
        <w:rPr>
          <w:rFonts w:ascii="Arial" w:hAnsi="Arial" w:cs="Arial"/>
          <w:color w:val="000000"/>
          <w:sz w:val="24"/>
          <w:szCs w:val="24"/>
        </w:rPr>
        <w:t>pariencia de las líneas A durante la fase de recuperación</w:t>
      </w:r>
      <w:r w:rsidR="002A1F7A">
        <w:rPr>
          <w:rFonts w:ascii="Arial" w:hAnsi="Arial" w:cs="Arial"/>
          <w:color w:val="000000"/>
          <w:sz w:val="24"/>
          <w:szCs w:val="24"/>
        </w:rPr>
        <w:t>, e</w:t>
      </w:r>
      <w:r w:rsidRPr="006B7015">
        <w:rPr>
          <w:rFonts w:ascii="Arial" w:hAnsi="Arial" w:cs="Arial"/>
          <w:color w:val="000000"/>
          <w:sz w:val="24"/>
          <w:szCs w:val="24"/>
        </w:rPr>
        <w:t>l derrame pleural es poco frecuente.</w:t>
      </w:r>
    </w:p>
    <w:p w14:paraId="7A968356" w14:textId="7936BD92" w:rsidR="00592C86" w:rsidRDefault="00592C86" w:rsidP="00543998">
      <w:pPr>
        <w:spacing w:line="360" w:lineRule="auto"/>
        <w:jc w:val="both"/>
        <w:rPr>
          <w:rFonts w:ascii="Arial" w:hAnsi="Arial" w:cs="Arial"/>
          <w:sz w:val="24"/>
          <w:szCs w:val="24"/>
        </w:rPr>
      </w:pPr>
      <w:r>
        <w:rPr>
          <w:rFonts w:ascii="Arial" w:hAnsi="Arial" w:cs="Arial"/>
          <w:sz w:val="24"/>
          <w:szCs w:val="24"/>
        </w:rPr>
        <w:t>Síndrome alveolointersticial:</w:t>
      </w:r>
    </w:p>
    <w:p w14:paraId="7E0951BF" w14:textId="6DA11BA8" w:rsidR="00592C86" w:rsidRPr="00592C86" w:rsidRDefault="00592C86" w:rsidP="00592C86">
      <w:pPr>
        <w:spacing w:line="360" w:lineRule="auto"/>
        <w:jc w:val="both"/>
        <w:rPr>
          <w:rFonts w:ascii="Arial" w:hAnsi="Arial" w:cs="Arial"/>
          <w:sz w:val="24"/>
          <w:szCs w:val="24"/>
        </w:rPr>
      </w:pPr>
      <w:r w:rsidRPr="00592C86">
        <w:rPr>
          <w:rFonts w:ascii="Arial" w:hAnsi="Arial" w:cs="Arial"/>
          <w:sz w:val="24"/>
          <w:szCs w:val="24"/>
        </w:rPr>
        <w:t>Se manifiesta por el hallazgo de</w:t>
      </w:r>
      <w:r>
        <w:rPr>
          <w:rFonts w:ascii="Arial" w:hAnsi="Arial" w:cs="Arial"/>
          <w:sz w:val="24"/>
          <w:szCs w:val="24"/>
        </w:rPr>
        <w:t xml:space="preserve"> </w:t>
      </w:r>
      <w:r w:rsidRPr="00592C86">
        <w:rPr>
          <w:rFonts w:ascii="Arial" w:hAnsi="Arial" w:cs="Arial"/>
          <w:sz w:val="24"/>
          <w:szCs w:val="24"/>
        </w:rPr>
        <w:t>PATRÓN DE LÍNEAS B (cola de</w:t>
      </w:r>
      <w:r>
        <w:rPr>
          <w:rFonts w:ascii="Arial" w:hAnsi="Arial" w:cs="Arial"/>
          <w:sz w:val="24"/>
          <w:szCs w:val="24"/>
        </w:rPr>
        <w:t xml:space="preserve"> </w:t>
      </w:r>
      <w:r w:rsidRPr="00592C86">
        <w:rPr>
          <w:rFonts w:ascii="Arial" w:hAnsi="Arial" w:cs="Arial"/>
          <w:sz w:val="24"/>
          <w:szCs w:val="24"/>
        </w:rPr>
        <w:t>cometa).</w:t>
      </w:r>
      <w:r>
        <w:rPr>
          <w:rFonts w:ascii="Arial" w:hAnsi="Arial" w:cs="Arial"/>
          <w:sz w:val="24"/>
          <w:szCs w:val="24"/>
        </w:rPr>
        <w:t xml:space="preserve"> </w:t>
      </w:r>
      <w:r w:rsidRPr="00592C86">
        <w:rPr>
          <w:rFonts w:ascii="Arial" w:hAnsi="Arial" w:cs="Arial"/>
          <w:sz w:val="24"/>
          <w:szCs w:val="24"/>
        </w:rPr>
        <w:t>NO DISTINGUE la naturaleza del</w:t>
      </w:r>
      <w:r>
        <w:rPr>
          <w:rFonts w:ascii="Arial" w:hAnsi="Arial" w:cs="Arial"/>
          <w:sz w:val="24"/>
          <w:szCs w:val="24"/>
        </w:rPr>
        <w:t xml:space="preserve"> </w:t>
      </w:r>
      <w:r w:rsidRPr="00592C86">
        <w:rPr>
          <w:rFonts w:ascii="Arial" w:hAnsi="Arial" w:cs="Arial"/>
          <w:sz w:val="24"/>
          <w:szCs w:val="24"/>
        </w:rPr>
        <w:t xml:space="preserve">fluido (agua, pus) o del tejido </w:t>
      </w:r>
      <w:proofErr w:type="spellStart"/>
      <w:r w:rsidRPr="00592C86">
        <w:rPr>
          <w:rFonts w:ascii="Arial" w:hAnsi="Arial" w:cs="Arial"/>
          <w:sz w:val="24"/>
          <w:szCs w:val="24"/>
        </w:rPr>
        <w:t>queprolifera</w:t>
      </w:r>
      <w:proofErr w:type="spellEnd"/>
      <w:r w:rsidRPr="00592C86">
        <w:rPr>
          <w:rFonts w:ascii="Arial" w:hAnsi="Arial" w:cs="Arial"/>
          <w:sz w:val="24"/>
          <w:szCs w:val="24"/>
        </w:rPr>
        <w:t xml:space="preserve"> (</w:t>
      </w:r>
      <w:proofErr w:type="spellStart"/>
      <w:r w:rsidRPr="00592C86">
        <w:rPr>
          <w:rFonts w:ascii="Arial" w:hAnsi="Arial" w:cs="Arial"/>
          <w:sz w:val="24"/>
          <w:szCs w:val="24"/>
        </w:rPr>
        <w:t>fibrótico</w:t>
      </w:r>
      <w:proofErr w:type="spellEnd"/>
      <w:r w:rsidRPr="00592C86">
        <w:rPr>
          <w:rFonts w:ascii="Arial" w:hAnsi="Arial" w:cs="Arial"/>
          <w:sz w:val="24"/>
          <w:szCs w:val="24"/>
        </w:rPr>
        <w:t xml:space="preserve">, </w:t>
      </w:r>
      <w:proofErr w:type="spellStart"/>
      <w:r w:rsidRPr="00592C86">
        <w:rPr>
          <w:rFonts w:ascii="Arial" w:hAnsi="Arial" w:cs="Arial"/>
          <w:sz w:val="24"/>
          <w:szCs w:val="24"/>
        </w:rPr>
        <w:t>infiltrativo</w:t>
      </w:r>
      <w:proofErr w:type="spellEnd"/>
      <w:r w:rsidRPr="00592C86">
        <w:rPr>
          <w:rFonts w:ascii="Arial" w:hAnsi="Arial" w:cs="Arial"/>
          <w:sz w:val="24"/>
          <w:szCs w:val="24"/>
        </w:rPr>
        <w:t>), ni</w:t>
      </w:r>
      <w:r w:rsidR="00F34C45">
        <w:rPr>
          <w:rFonts w:ascii="Arial" w:hAnsi="Arial" w:cs="Arial"/>
          <w:sz w:val="24"/>
          <w:szCs w:val="24"/>
        </w:rPr>
        <w:t xml:space="preserve"> </w:t>
      </w:r>
      <w:r w:rsidRPr="00592C86">
        <w:rPr>
          <w:rFonts w:ascii="Arial" w:hAnsi="Arial" w:cs="Arial"/>
          <w:sz w:val="24"/>
          <w:szCs w:val="24"/>
        </w:rPr>
        <w:t>la del mecanismo que lo produce</w:t>
      </w:r>
      <w:r w:rsidR="00C22295">
        <w:rPr>
          <w:rFonts w:ascii="Arial" w:hAnsi="Arial" w:cs="Arial"/>
          <w:sz w:val="24"/>
          <w:szCs w:val="24"/>
        </w:rPr>
        <w:t xml:space="preserve">, y se hace el </w:t>
      </w:r>
      <w:r w:rsidR="00C22295" w:rsidRPr="00592C86">
        <w:rPr>
          <w:rFonts w:ascii="Arial" w:hAnsi="Arial" w:cs="Arial"/>
          <w:sz w:val="24"/>
          <w:szCs w:val="24"/>
        </w:rPr>
        <w:t>diagnóstico diferencial</w:t>
      </w:r>
      <w:r w:rsidR="00C22295">
        <w:rPr>
          <w:rFonts w:ascii="Arial" w:hAnsi="Arial" w:cs="Arial"/>
          <w:sz w:val="24"/>
          <w:szCs w:val="24"/>
        </w:rPr>
        <w:t xml:space="preserve"> co</w:t>
      </w:r>
      <w:r w:rsidR="00E66D7D">
        <w:rPr>
          <w:rFonts w:ascii="Arial" w:hAnsi="Arial" w:cs="Arial"/>
          <w:sz w:val="24"/>
          <w:szCs w:val="24"/>
        </w:rPr>
        <w:t>n</w:t>
      </w:r>
      <w:r w:rsidRPr="00592C86">
        <w:rPr>
          <w:rFonts w:ascii="Arial" w:hAnsi="Arial" w:cs="Arial"/>
          <w:sz w:val="24"/>
          <w:szCs w:val="24"/>
        </w:rPr>
        <w:t xml:space="preserve"> Edema agudo de pulmón</w:t>
      </w:r>
      <w:r w:rsidR="00E66D7D">
        <w:rPr>
          <w:rFonts w:ascii="Arial" w:hAnsi="Arial" w:cs="Arial"/>
          <w:sz w:val="24"/>
          <w:szCs w:val="24"/>
        </w:rPr>
        <w:t xml:space="preserve">, </w:t>
      </w:r>
      <w:r w:rsidRPr="00592C86">
        <w:rPr>
          <w:rFonts w:ascii="Arial" w:hAnsi="Arial" w:cs="Arial"/>
          <w:sz w:val="24"/>
          <w:szCs w:val="24"/>
        </w:rPr>
        <w:t>Infecciones víricas/bacterianas</w:t>
      </w:r>
      <w:r w:rsidR="00E66D7D">
        <w:rPr>
          <w:rFonts w:ascii="Arial" w:hAnsi="Arial" w:cs="Arial"/>
          <w:sz w:val="24"/>
          <w:szCs w:val="24"/>
        </w:rPr>
        <w:t xml:space="preserve"> y </w:t>
      </w:r>
      <w:r w:rsidRPr="00592C86">
        <w:rPr>
          <w:rFonts w:ascii="Arial" w:hAnsi="Arial" w:cs="Arial"/>
          <w:sz w:val="24"/>
          <w:szCs w:val="24"/>
        </w:rPr>
        <w:t>Patología intersticial.</w:t>
      </w:r>
    </w:p>
    <w:p w14:paraId="69FF1DF5" w14:textId="3FDE36DD" w:rsidR="00592C86" w:rsidRDefault="00592C86" w:rsidP="00592C86">
      <w:pPr>
        <w:spacing w:line="360" w:lineRule="auto"/>
        <w:jc w:val="both"/>
        <w:rPr>
          <w:rFonts w:ascii="Arial" w:hAnsi="Arial" w:cs="Arial"/>
          <w:sz w:val="24"/>
          <w:szCs w:val="24"/>
        </w:rPr>
      </w:pPr>
      <w:r w:rsidRPr="00592C86">
        <w:rPr>
          <w:rFonts w:ascii="Arial" w:hAnsi="Arial" w:cs="Arial"/>
          <w:sz w:val="24"/>
          <w:szCs w:val="24"/>
        </w:rPr>
        <w:t>Consolidado</w:t>
      </w:r>
      <w:r w:rsidR="00C22295">
        <w:rPr>
          <w:rFonts w:ascii="Arial" w:hAnsi="Arial" w:cs="Arial"/>
          <w:sz w:val="24"/>
          <w:szCs w:val="24"/>
        </w:rPr>
        <w:t xml:space="preserve"> </w:t>
      </w:r>
      <w:r w:rsidRPr="00592C86">
        <w:rPr>
          <w:rFonts w:ascii="Arial" w:hAnsi="Arial" w:cs="Arial"/>
          <w:sz w:val="24"/>
          <w:szCs w:val="24"/>
        </w:rPr>
        <w:t>pulmonar</w:t>
      </w:r>
      <w:r w:rsidR="00F34C45">
        <w:rPr>
          <w:rFonts w:ascii="Arial" w:hAnsi="Arial" w:cs="Arial"/>
          <w:sz w:val="24"/>
          <w:szCs w:val="24"/>
        </w:rPr>
        <w:t xml:space="preserve">: </w:t>
      </w:r>
      <w:r w:rsidR="00F34C45" w:rsidRPr="00592C86">
        <w:rPr>
          <w:rFonts w:ascii="Arial" w:hAnsi="Arial" w:cs="Arial"/>
          <w:sz w:val="24"/>
          <w:szCs w:val="24"/>
        </w:rPr>
        <w:t xml:space="preserve">patrón tisular </w:t>
      </w:r>
      <w:r w:rsidRPr="00592C86">
        <w:rPr>
          <w:rFonts w:ascii="Arial" w:hAnsi="Arial" w:cs="Arial"/>
          <w:sz w:val="24"/>
          <w:szCs w:val="24"/>
        </w:rPr>
        <w:t>similar al del</w:t>
      </w:r>
      <w:r w:rsidR="00F34C45">
        <w:rPr>
          <w:rFonts w:ascii="Arial" w:hAnsi="Arial" w:cs="Arial"/>
          <w:sz w:val="24"/>
          <w:szCs w:val="24"/>
        </w:rPr>
        <w:t xml:space="preserve"> </w:t>
      </w:r>
      <w:r w:rsidRPr="00592C86">
        <w:rPr>
          <w:rFonts w:ascii="Arial" w:hAnsi="Arial" w:cs="Arial"/>
          <w:sz w:val="24"/>
          <w:szCs w:val="24"/>
        </w:rPr>
        <w:t>tejido de órganos sólidos</w:t>
      </w:r>
      <w:r w:rsidR="00F34C45">
        <w:rPr>
          <w:rFonts w:ascii="Arial" w:hAnsi="Arial" w:cs="Arial"/>
          <w:sz w:val="24"/>
          <w:szCs w:val="24"/>
        </w:rPr>
        <w:t xml:space="preserve">, </w:t>
      </w:r>
      <w:r w:rsidR="00F34C45" w:rsidRPr="00592C86">
        <w:rPr>
          <w:rFonts w:ascii="Arial" w:hAnsi="Arial" w:cs="Arial"/>
          <w:sz w:val="24"/>
          <w:szCs w:val="24"/>
        </w:rPr>
        <w:t>ausencia</w:t>
      </w:r>
      <w:r w:rsidRPr="00592C86">
        <w:rPr>
          <w:rFonts w:ascii="Arial" w:hAnsi="Arial" w:cs="Arial"/>
          <w:sz w:val="24"/>
          <w:szCs w:val="24"/>
        </w:rPr>
        <w:t xml:space="preserve"> de artefactos líneas A o</w:t>
      </w:r>
      <w:r w:rsidR="00F34C45">
        <w:rPr>
          <w:rFonts w:ascii="Arial" w:hAnsi="Arial" w:cs="Arial"/>
          <w:sz w:val="24"/>
          <w:szCs w:val="24"/>
        </w:rPr>
        <w:t xml:space="preserve"> </w:t>
      </w:r>
      <w:r w:rsidRPr="00592C86">
        <w:rPr>
          <w:rFonts w:ascii="Arial" w:hAnsi="Arial" w:cs="Arial"/>
          <w:sz w:val="24"/>
          <w:szCs w:val="24"/>
        </w:rPr>
        <w:t>B</w:t>
      </w:r>
      <w:r w:rsidR="00F34C45">
        <w:rPr>
          <w:rFonts w:ascii="Arial" w:hAnsi="Arial" w:cs="Arial"/>
          <w:sz w:val="24"/>
          <w:szCs w:val="24"/>
        </w:rPr>
        <w:t>, p</w:t>
      </w:r>
      <w:r w:rsidRPr="00592C86">
        <w:rPr>
          <w:rFonts w:ascii="Arial" w:hAnsi="Arial" w:cs="Arial"/>
          <w:sz w:val="24"/>
          <w:szCs w:val="24"/>
        </w:rPr>
        <w:t xml:space="preserve">resencia de </w:t>
      </w:r>
      <w:proofErr w:type="spellStart"/>
      <w:r w:rsidR="00F34C45" w:rsidRPr="00592C86">
        <w:rPr>
          <w:rFonts w:ascii="Arial" w:hAnsi="Arial" w:cs="Arial"/>
          <w:sz w:val="24"/>
          <w:szCs w:val="24"/>
        </w:rPr>
        <w:t>broncograma</w:t>
      </w:r>
      <w:proofErr w:type="spellEnd"/>
      <w:r w:rsidR="00F34C45">
        <w:rPr>
          <w:rFonts w:ascii="Arial" w:hAnsi="Arial" w:cs="Arial"/>
          <w:sz w:val="24"/>
          <w:szCs w:val="24"/>
        </w:rPr>
        <w:t xml:space="preserve"> a</w:t>
      </w:r>
      <w:r w:rsidR="00F34C45" w:rsidRPr="00592C86">
        <w:rPr>
          <w:rFonts w:ascii="Arial" w:hAnsi="Arial" w:cs="Arial"/>
          <w:sz w:val="24"/>
          <w:szCs w:val="24"/>
        </w:rPr>
        <w:t>éreo y</w:t>
      </w:r>
      <w:r w:rsidR="009309C4">
        <w:rPr>
          <w:rFonts w:ascii="Arial" w:hAnsi="Arial" w:cs="Arial"/>
          <w:sz w:val="24"/>
          <w:szCs w:val="24"/>
        </w:rPr>
        <w:t xml:space="preserve"> </w:t>
      </w:r>
      <w:proofErr w:type="spellStart"/>
      <w:r w:rsidR="00F34C45" w:rsidRPr="00592C86">
        <w:rPr>
          <w:rFonts w:ascii="Arial" w:hAnsi="Arial" w:cs="Arial"/>
          <w:sz w:val="24"/>
          <w:szCs w:val="24"/>
        </w:rPr>
        <w:t>alveolograma</w:t>
      </w:r>
      <w:proofErr w:type="spellEnd"/>
      <w:r w:rsidR="00F34C45" w:rsidRPr="00592C86">
        <w:rPr>
          <w:rFonts w:ascii="Arial" w:hAnsi="Arial" w:cs="Arial"/>
          <w:sz w:val="24"/>
          <w:szCs w:val="24"/>
        </w:rPr>
        <w:t xml:space="preserve"> aéreo </w:t>
      </w:r>
      <w:r w:rsidRPr="00592C86">
        <w:rPr>
          <w:rFonts w:ascii="Arial" w:hAnsi="Arial" w:cs="Arial"/>
          <w:sz w:val="24"/>
          <w:szCs w:val="24"/>
        </w:rPr>
        <w:t xml:space="preserve">imágenes </w:t>
      </w:r>
      <w:proofErr w:type="spellStart"/>
      <w:r w:rsidRPr="00592C86">
        <w:rPr>
          <w:rFonts w:ascii="Arial" w:hAnsi="Arial" w:cs="Arial"/>
          <w:sz w:val="24"/>
          <w:szCs w:val="24"/>
        </w:rPr>
        <w:t>hiperecogénicas</w:t>
      </w:r>
      <w:proofErr w:type="spellEnd"/>
      <w:r w:rsidR="00F34C45">
        <w:rPr>
          <w:rFonts w:ascii="Arial" w:hAnsi="Arial" w:cs="Arial"/>
          <w:sz w:val="24"/>
          <w:szCs w:val="24"/>
        </w:rPr>
        <w:t xml:space="preserve"> </w:t>
      </w:r>
      <w:r w:rsidRPr="00592C86">
        <w:rPr>
          <w:rFonts w:ascii="Arial" w:hAnsi="Arial" w:cs="Arial"/>
          <w:sz w:val="24"/>
          <w:szCs w:val="24"/>
        </w:rPr>
        <w:t>puntiformes o lineales</w:t>
      </w:r>
      <w:r w:rsidR="00F34C45">
        <w:rPr>
          <w:rFonts w:ascii="Arial" w:hAnsi="Arial" w:cs="Arial"/>
          <w:sz w:val="24"/>
          <w:szCs w:val="24"/>
        </w:rPr>
        <w:t>, au</w:t>
      </w:r>
      <w:r w:rsidRPr="00592C86">
        <w:rPr>
          <w:rFonts w:ascii="Arial" w:hAnsi="Arial" w:cs="Arial"/>
          <w:sz w:val="24"/>
          <w:szCs w:val="24"/>
        </w:rPr>
        <w:t>sencia del</w:t>
      </w:r>
      <w:r w:rsidR="009309C4">
        <w:rPr>
          <w:rFonts w:ascii="Arial" w:hAnsi="Arial" w:cs="Arial"/>
          <w:sz w:val="24"/>
          <w:szCs w:val="24"/>
        </w:rPr>
        <w:t xml:space="preserve"> </w:t>
      </w:r>
      <w:r w:rsidRPr="00592C86">
        <w:rPr>
          <w:rFonts w:ascii="Arial" w:hAnsi="Arial" w:cs="Arial"/>
          <w:sz w:val="24"/>
          <w:szCs w:val="24"/>
        </w:rPr>
        <w:t>signo del</w:t>
      </w:r>
      <w:r w:rsidR="009309C4">
        <w:rPr>
          <w:rFonts w:ascii="Arial" w:hAnsi="Arial" w:cs="Arial"/>
          <w:sz w:val="24"/>
          <w:szCs w:val="24"/>
        </w:rPr>
        <w:t xml:space="preserve"> </w:t>
      </w:r>
      <w:r w:rsidRPr="00592C86">
        <w:rPr>
          <w:rFonts w:ascii="Arial" w:hAnsi="Arial" w:cs="Arial"/>
          <w:sz w:val="24"/>
          <w:szCs w:val="24"/>
        </w:rPr>
        <w:t>sinusoide</w:t>
      </w:r>
      <w:r w:rsidR="00F34C45">
        <w:rPr>
          <w:rFonts w:ascii="Arial" w:hAnsi="Arial" w:cs="Arial"/>
          <w:sz w:val="24"/>
          <w:szCs w:val="24"/>
        </w:rPr>
        <w:t>,</w:t>
      </w:r>
      <w:r w:rsidR="008D5A9A">
        <w:rPr>
          <w:rFonts w:ascii="Arial" w:hAnsi="Arial" w:cs="Arial"/>
          <w:sz w:val="24"/>
          <w:szCs w:val="24"/>
        </w:rPr>
        <w:t xml:space="preserve"> v</w:t>
      </w:r>
      <w:r w:rsidRPr="00592C86">
        <w:rPr>
          <w:rFonts w:ascii="Arial" w:hAnsi="Arial" w:cs="Arial"/>
          <w:sz w:val="24"/>
          <w:szCs w:val="24"/>
        </w:rPr>
        <w:t>isualización de arterias y venas</w:t>
      </w:r>
      <w:r w:rsidR="008D5A9A">
        <w:rPr>
          <w:rFonts w:ascii="Arial" w:hAnsi="Arial" w:cs="Arial"/>
          <w:sz w:val="24"/>
          <w:szCs w:val="24"/>
        </w:rPr>
        <w:t xml:space="preserve"> </w:t>
      </w:r>
      <w:r w:rsidRPr="00592C86">
        <w:rPr>
          <w:rFonts w:ascii="Arial" w:hAnsi="Arial" w:cs="Arial"/>
          <w:sz w:val="24"/>
          <w:szCs w:val="24"/>
        </w:rPr>
        <w:t>pulmonares</w:t>
      </w:r>
      <w:r w:rsidR="009309C4">
        <w:rPr>
          <w:rFonts w:ascii="Arial" w:hAnsi="Arial" w:cs="Arial"/>
          <w:sz w:val="24"/>
          <w:szCs w:val="24"/>
        </w:rPr>
        <w:t xml:space="preserve"> </w:t>
      </w:r>
      <w:r w:rsidRPr="00592C86">
        <w:rPr>
          <w:rFonts w:ascii="Arial" w:hAnsi="Arial" w:cs="Arial"/>
          <w:sz w:val="24"/>
          <w:szCs w:val="24"/>
        </w:rPr>
        <w:t>intraparenquimatosas.</w:t>
      </w:r>
    </w:p>
    <w:p w14:paraId="7D14AE9F" w14:textId="58E60B76" w:rsidR="0007162F" w:rsidRDefault="00592C86" w:rsidP="00592C86">
      <w:pPr>
        <w:spacing w:line="360" w:lineRule="auto"/>
        <w:jc w:val="both"/>
        <w:rPr>
          <w:rFonts w:ascii="Arial" w:hAnsi="Arial" w:cs="Arial"/>
          <w:sz w:val="24"/>
          <w:szCs w:val="24"/>
        </w:rPr>
      </w:pPr>
      <w:r w:rsidRPr="00592C86">
        <w:rPr>
          <w:rFonts w:ascii="Arial" w:hAnsi="Arial" w:cs="Arial"/>
          <w:sz w:val="24"/>
          <w:szCs w:val="24"/>
        </w:rPr>
        <w:t>Neumotórax</w:t>
      </w:r>
      <w:r w:rsidR="0007162F">
        <w:rPr>
          <w:rFonts w:ascii="Arial" w:hAnsi="Arial" w:cs="Arial"/>
          <w:sz w:val="24"/>
          <w:szCs w:val="24"/>
        </w:rPr>
        <w:t>:</w:t>
      </w:r>
      <w:r w:rsidRPr="00592C86">
        <w:rPr>
          <w:rFonts w:ascii="Arial" w:hAnsi="Arial" w:cs="Arial"/>
          <w:sz w:val="24"/>
          <w:szCs w:val="24"/>
        </w:rPr>
        <w:t xml:space="preserve"> Líneas A presentes</w:t>
      </w:r>
      <w:r w:rsidR="0007162F">
        <w:rPr>
          <w:rFonts w:ascii="Arial" w:hAnsi="Arial" w:cs="Arial"/>
          <w:sz w:val="24"/>
          <w:szCs w:val="24"/>
        </w:rPr>
        <w:t>,</w:t>
      </w:r>
      <w:r w:rsidRPr="00592C86">
        <w:rPr>
          <w:rFonts w:ascii="Arial" w:hAnsi="Arial" w:cs="Arial"/>
          <w:sz w:val="24"/>
          <w:szCs w:val="24"/>
        </w:rPr>
        <w:t xml:space="preserve"> Líneas B ausentes</w:t>
      </w:r>
      <w:r w:rsidR="0007162F">
        <w:rPr>
          <w:rFonts w:ascii="Arial" w:hAnsi="Arial" w:cs="Arial"/>
          <w:sz w:val="24"/>
          <w:szCs w:val="24"/>
        </w:rPr>
        <w:t xml:space="preserve">, </w:t>
      </w:r>
      <w:proofErr w:type="spellStart"/>
      <w:r w:rsidRPr="00592C86">
        <w:rPr>
          <w:rFonts w:ascii="Arial" w:hAnsi="Arial" w:cs="Arial"/>
          <w:sz w:val="24"/>
          <w:szCs w:val="24"/>
        </w:rPr>
        <w:t>Sliding</w:t>
      </w:r>
      <w:proofErr w:type="spellEnd"/>
      <w:r w:rsidRPr="00592C86">
        <w:rPr>
          <w:rFonts w:ascii="Arial" w:hAnsi="Arial" w:cs="Arial"/>
          <w:sz w:val="24"/>
          <w:szCs w:val="24"/>
        </w:rPr>
        <w:t xml:space="preserve"> pleural ausente</w:t>
      </w:r>
      <w:r w:rsidR="0007162F">
        <w:rPr>
          <w:rFonts w:ascii="Arial" w:hAnsi="Arial" w:cs="Arial"/>
          <w:sz w:val="24"/>
          <w:szCs w:val="24"/>
        </w:rPr>
        <w:t xml:space="preserve">. </w:t>
      </w:r>
      <w:r w:rsidRPr="00592C86">
        <w:rPr>
          <w:rFonts w:ascii="Arial" w:hAnsi="Arial" w:cs="Arial"/>
          <w:sz w:val="24"/>
          <w:szCs w:val="24"/>
        </w:rPr>
        <w:t>Pulso pulmonar</w:t>
      </w:r>
      <w:r w:rsidR="0007162F">
        <w:rPr>
          <w:rFonts w:ascii="Arial" w:hAnsi="Arial" w:cs="Arial"/>
          <w:sz w:val="24"/>
          <w:szCs w:val="24"/>
        </w:rPr>
        <w:t xml:space="preserve"> </w:t>
      </w:r>
      <w:r w:rsidRPr="00592C86">
        <w:rPr>
          <w:rFonts w:ascii="Arial" w:hAnsi="Arial" w:cs="Arial"/>
          <w:sz w:val="24"/>
          <w:szCs w:val="24"/>
        </w:rPr>
        <w:t>ausente</w:t>
      </w:r>
      <w:r w:rsidR="0007162F">
        <w:rPr>
          <w:rFonts w:ascii="Arial" w:hAnsi="Arial" w:cs="Arial"/>
          <w:sz w:val="24"/>
          <w:szCs w:val="24"/>
        </w:rPr>
        <w:t xml:space="preserve">, </w:t>
      </w:r>
      <w:r w:rsidRPr="00592C86">
        <w:rPr>
          <w:rFonts w:ascii="Arial" w:hAnsi="Arial" w:cs="Arial"/>
          <w:sz w:val="24"/>
          <w:szCs w:val="24"/>
        </w:rPr>
        <w:t>Modo M: código de barras / signo</w:t>
      </w:r>
      <w:r w:rsidR="0007162F">
        <w:rPr>
          <w:rFonts w:ascii="Arial" w:hAnsi="Arial" w:cs="Arial"/>
          <w:sz w:val="24"/>
          <w:szCs w:val="24"/>
        </w:rPr>
        <w:t xml:space="preserve"> </w:t>
      </w:r>
      <w:r w:rsidRPr="00592C86">
        <w:rPr>
          <w:rFonts w:ascii="Arial" w:hAnsi="Arial" w:cs="Arial"/>
          <w:sz w:val="24"/>
          <w:szCs w:val="24"/>
        </w:rPr>
        <w:t>de estratósfera</w:t>
      </w:r>
      <w:r>
        <w:rPr>
          <w:rFonts w:ascii="Arial" w:hAnsi="Arial" w:cs="Arial"/>
          <w:sz w:val="24"/>
          <w:szCs w:val="24"/>
        </w:rPr>
        <w:t xml:space="preserve">. </w:t>
      </w:r>
      <w:r w:rsidR="00345057">
        <w:rPr>
          <w:rFonts w:ascii="Arial" w:hAnsi="Arial" w:cs="Arial"/>
          <w:sz w:val="24"/>
          <w:szCs w:val="24"/>
        </w:rPr>
        <w:t xml:space="preserve">(Anexo </w:t>
      </w:r>
      <w:r w:rsidR="00774D54">
        <w:rPr>
          <w:rFonts w:ascii="Arial" w:hAnsi="Arial" w:cs="Arial"/>
          <w:sz w:val="24"/>
          <w:szCs w:val="24"/>
        </w:rPr>
        <w:t>6</w:t>
      </w:r>
      <w:r w:rsidR="00345057">
        <w:rPr>
          <w:rFonts w:ascii="Arial" w:hAnsi="Arial" w:cs="Arial"/>
          <w:sz w:val="24"/>
          <w:szCs w:val="24"/>
        </w:rPr>
        <w:t>)</w:t>
      </w:r>
    </w:p>
    <w:p w14:paraId="19B61F35" w14:textId="77CE61EE" w:rsidR="00592C86" w:rsidRPr="00C52907" w:rsidRDefault="00592C86" w:rsidP="00543998">
      <w:pPr>
        <w:spacing w:line="360" w:lineRule="auto"/>
        <w:jc w:val="both"/>
        <w:rPr>
          <w:rFonts w:ascii="Arial" w:hAnsi="Arial" w:cs="Arial"/>
          <w:sz w:val="24"/>
          <w:szCs w:val="24"/>
          <w:vertAlign w:val="superscript"/>
        </w:rPr>
      </w:pPr>
      <w:r>
        <w:rPr>
          <w:rFonts w:ascii="Arial" w:hAnsi="Arial" w:cs="Arial"/>
          <w:sz w:val="24"/>
          <w:szCs w:val="24"/>
        </w:rPr>
        <w:t>Derrame pleural</w:t>
      </w:r>
      <w:r w:rsidR="00456656">
        <w:rPr>
          <w:rFonts w:ascii="Arial" w:hAnsi="Arial" w:cs="Arial"/>
          <w:sz w:val="24"/>
          <w:szCs w:val="24"/>
        </w:rPr>
        <w:t xml:space="preserve">: </w:t>
      </w:r>
      <w:r w:rsidRPr="00592C86">
        <w:rPr>
          <w:rFonts w:ascii="Arial" w:hAnsi="Arial" w:cs="Arial"/>
          <w:sz w:val="24"/>
          <w:szCs w:val="24"/>
        </w:rPr>
        <w:t>Signo del SINUSOIDE en modo M a</w:t>
      </w:r>
      <w:r w:rsidR="0007162F">
        <w:rPr>
          <w:rFonts w:ascii="Arial" w:hAnsi="Arial" w:cs="Arial"/>
          <w:sz w:val="24"/>
          <w:szCs w:val="24"/>
        </w:rPr>
        <w:t xml:space="preserve"> </w:t>
      </w:r>
      <w:r w:rsidRPr="00592C86">
        <w:rPr>
          <w:rFonts w:ascii="Arial" w:hAnsi="Arial" w:cs="Arial"/>
          <w:sz w:val="24"/>
          <w:szCs w:val="24"/>
        </w:rPr>
        <w:t>través del derrame, se aprecian</w:t>
      </w:r>
      <w:r w:rsidR="0007162F">
        <w:rPr>
          <w:rFonts w:ascii="Arial" w:hAnsi="Arial" w:cs="Arial"/>
          <w:sz w:val="24"/>
          <w:szCs w:val="24"/>
        </w:rPr>
        <w:t xml:space="preserve"> </w:t>
      </w:r>
      <w:r w:rsidRPr="00592C86">
        <w:rPr>
          <w:rFonts w:ascii="Arial" w:hAnsi="Arial" w:cs="Arial"/>
          <w:sz w:val="24"/>
          <w:szCs w:val="24"/>
        </w:rPr>
        <w:t>variaciones del espacio interpleural</w:t>
      </w:r>
      <w:r w:rsidR="0007162F">
        <w:rPr>
          <w:rFonts w:ascii="Arial" w:hAnsi="Arial" w:cs="Arial"/>
          <w:sz w:val="24"/>
          <w:szCs w:val="24"/>
        </w:rPr>
        <w:t xml:space="preserve"> </w:t>
      </w:r>
      <w:r w:rsidRPr="00592C86">
        <w:rPr>
          <w:rFonts w:ascii="Arial" w:hAnsi="Arial" w:cs="Arial"/>
          <w:sz w:val="24"/>
          <w:szCs w:val="24"/>
        </w:rPr>
        <w:t>con el ciclo respiratorio, que</w:t>
      </w:r>
      <w:r w:rsidR="0007162F">
        <w:rPr>
          <w:rFonts w:ascii="Arial" w:hAnsi="Arial" w:cs="Arial"/>
          <w:sz w:val="24"/>
          <w:szCs w:val="24"/>
        </w:rPr>
        <w:t xml:space="preserve"> </w:t>
      </w:r>
      <w:r w:rsidRPr="00592C86">
        <w:rPr>
          <w:rFonts w:ascii="Arial" w:hAnsi="Arial" w:cs="Arial"/>
          <w:sz w:val="24"/>
          <w:szCs w:val="24"/>
        </w:rPr>
        <w:t>disminuyen con la inspiración</w:t>
      </w:r>
      <w:r w:rsidR="00456656">
        <w:rPr>
          <w:rFonts w:ascii="Arial" w:hAnsi="Arial" w:cs="Arial"/>
          <w:sz w:val="24"/>
          <w:szCs w:val="24"/>
        </w:rPr>
        <w:t>.</w:t>
      </w:r>
      <w:r w:rsidR="0007162F">
        <w:rPr>
          <w:rFonts w:ascii="Arial" w:hAnsi="Arial" w:cs="Arial"/>
          <w:sz w:val="24"/>
          <w:szCs w:val="24"/>
        </w:rPr>
        <w:t xml:space="preserve"> </w:t>
      </w:r>
      <w:r w:rsidRPr="00592C86">
        <w:rPr>
          <w:rFonts w:ascii="Arial" w:hAnsi="Arial" w:cs="Arial"/>
          <w:sz w:val="24"/>
          <w:szCs w:val="24"/>
        </w:rPr>
        <w:t>Signo de MEDUSA O LENGUA</w:t>
      </w:r>
      <w:r w:rsidR="0007162F">
        <w:rPr>
          <w:rFonts w:ascii="Arial" w:hAnsi="Arial" w:cs="Arial"/>
          <w:sz w:val="24"/>
          <w:szCs w:val="24"/>
        </w:rPr>
        <w:t xml:space="preserve"> </w:t>
      </w:r>
      <w:r w:rsidRPr="00592C86">
        <w:rPr>
          <w:rFonts w:ascii="Arial" w:hAnsi="Arial" w:cs="Arial"/>
          <w:sz w:val="24"/>
          <w:szCs w:val="24"/>
        </w:rPr>
        <w:t xml:space="preserve">atelectasias </w:t>
      </w:r>
      <w:r w:rsidRPr="00592C86">
        <w:rPr>
          <w:rFonts w:ascii="Arial" w:hAnsi="Arial" w:cs="Arial"/>
          <w:sz w:val="24"/>
          <w:szCs w:val="24"/>
        </w:rPr>
        <w:lastRenderedPageBreak/>
        <w:t>compresivas en</w:t>
      </w:r>
      <w:r w:rsidR="0007162F">
        <w:rPr>
          <w:rFonts w:ascii="Arial" w:hAnsi="Arial" w:cs="Arial"/>
          <w:sz w:val="24"/>
          <w:szCs w:val="24"/>
        </w:rPr>
        <w:t xml:space="preserve"> </w:t>
      </w:r>
      <w:r w:rsidRPr="00592C86">
        <w:rPr>
          <w:rFonts w:ascii="Arial" w:hAnsi="Arial" w:cs="Arial"/>
          <w:sz w:val="24"/>
          <w:szCs w:val="24"/>
        </w:rPr>
        <w:t>derrames cuantiosos, que se</w:t>
      </w:r>
      <w:r w:rsidR="00ED08EF">
        <w:rPr>
          <w:rFonts w:ascii="Arial" w:hAnsi="Arial" w:cs="Arial"/>
          <w:sz w:val="24"/>
          <w:szCs w:val="24"/>
        </w:rPr>
        <w:t xml:space="preserve"> </w:t>
      </w:r>
      <w:r w:rsidRPr="00592C86">
        <w:rPr>
          <w:rFonts w:ascii="Arial" w:hAnsi="Arial" w:cs="Arial"/>
          <w:sz w:val="24"/>
          <w:szCs w:val="24"/>
        </w:rPr>
        <w:t>identifican como imágenes móviles</w:t>
      </w:r>
      <w:r w:rsidR="00ED08EF">
        <w:rPr>
          <w:rFonts w:ascii="Arial" w:hAnsi="Arial" w:cs="Arial"/>
          <w:sz w:val="24"/>
          <w:szCs w:val="24"/>
        </w:rPr>
        <w:t xml:space="preserve"> </w:t>
      </w:r>
      <w:r w:rsidRPr="00592C86">
        <w:rPr>
          <w:rFonts w:ascii="Arial" w:hAnsi="Arial" w:cs="Arial"/>
          <w:sz w:val="24"/>
          <w:szCs w:val="24"/>
        </w:rPr>
        <w:t>de aspecto</w:t>
      </w:r>
      <w:r w:rsidR="00ED08EF">
        <w:rPr>
          <w:rFonts w:ascii="Arial" w:hAnsi="Arial" w:cs="Arial"/>
          <w:sz w:val="24"/>
          <w:szCs w:val="24"/>
        </w:rPr>
        <w:t>.</w:t>
      </w:r>
      <w:r w:rsidR="00C52907">
        <w:rPr>
          <w:rFonts w:ascii="Arial" w:hAnsi="Arial" w:cs="Arial"/>
          <w:sz w:val="24"/>
          <w:szCs w:val="24"/>
          <w:vertAlign w:val="superscript"/>
        </w:rPr>
        <w:t>8</w:t>
      </w:r>
      <w:proofErr w:type="gramStart"/>
      <w:r w:rsidR="002413C7">
        <w:rPr>
          <w:rFonts w:ascii="Arial" w:hAnsi="Arial" w:cs="Arial"/>
          <w:sz w:val="24"/>
          <w:szCs w:val="24"/>
          <w:vertAlign w:val="superscript"/>
        </w:rPr>
        <w:t>,9</w:t>
      </w:r>
      <w:proofErr w:type="gramEnd"/>
    </w:p>
    <w:p w14:paraId="59F3A2F4" w14:textId="2D84F862" w:rsidR="00543998" w:rsidRDefault="00543998" w:rsidP="00543998">
      <w:pPr>
        <w:spacing w:line="360" w:lineRule="auto"/>
        <w:jc w:val="both"/>
        <w:rPr>
          <w:rFonts w:ascii="Arial" w:hAnsi="Arial" w:cs="Arial"/>
          <w:b/>
          <w:bCs/>
          <w:sz w:val="24"/>
          <w:szCs w:val="24"/>
        </w:rPr>
      </w:pPr>
      <w:r w:rsidRPr="00543998">
        <w:rPr>
          <w:rFonts w:ascii="Arial" w:hAnsi="Arial" w:cs="Arial"/>
          <w:b/>
          <w:bCs/>
          <w:sz w:val="24"/>
          <w:szCs w:val="24"/>
        </w:rPr>
        <w:t>Hallazgos tomográficos</w:t>
      </w:r>
      <w:r w:rsidR="00F00542">
        <w:rPr>
          <w:rFonts w:ascii="Arial" w:hAnsi="Arial" w:cs="Arial"/>
          <w:b/>
          <w:bCs/>
          <w:sz w:val="24"/>
          <w:szCs w:val="24"/>
          <w:vertAlign w:val="superscript"/>
        </w:rPr>
        <w:t>10</w:t>
      </w:r>
      <w:proofErr w:type="gramStart"/>
      <w:r w:rsidR="002413C7">
        <w:rPr>
          <w:rFonts w:ascii="Arial" w:hAnsi="Arial" w:cs="Arial"/>
          <w:b/>
          <w:bCs/>
          <w:sz w:val="24"/>
          <w:szCs w:val="24"/>
          <w:vertAlign w:val="superscript"/>
        </w:rPr>
        <w:t>,11</w:t>
      </w:r>
      <w:proofErr w:type="gramEnd"/>
      <w:r w:rsidR="00F00542">
        <w:rPr>
          <w:rFonts w:ascii="Arial" w:hAnsi="Arial" w:cs="Arial"/>
          <w:b/>
          <w:bCs/>
          <w:sz w:val="24"/>
          <w:szCs w:val="24"/>
          <w:vertAlign w:val="superscript"/>
        </w:rPr>
        <w:t xml:space="preserve"> </w:t>
      </w:r>
      <w:r w:rsidR="00F96B2F">
        <w:rPr>
          <w:rFonts w:ascii="Arial" w:hAnsi="Arial" w:cs="Arial"/>
          <w:b/>
          <w:bCs/>
          <w:sz w:val="24"/>
          <w:szCs w:val="24"/>
        </w:rPr>
        <w:t xml:space="preserve">(imprescindibles para precisar secuelas </w:t>
      </w:r>
      <w:r w:rsidR="00277392">
        <w:rPr>
          <w:rFonts w:ascii="Arial" w:hAnsi="Arial" w:cs="Arial"/>
          <w:b/>
          <w:bCs/>
          <w:sz w:val="24"/>
          <w:szCs w:val="24"/>
        </w:rPr>
        <w:t>pulmo</w:t>
      </w:r>
      <w:r w:rsidR="003604BF">
        <w:rPr>
          <w:rFonts w:ascii="Arial" w:hAnsi="Arial" w:cs="Arial"/>
          <w:b/>
          <w:bCs/>
          <w:sz w:val="24"/>
          <w:szCs w:val="24"/>
        </w:rPr>
        <w:t>n</w:t>
      </w:r>
      <w:r w:rsidR="00277392">
        <w:rPr>
          <w:rFonts w:ascii="Arial" w:hAnsi="Arial" w:cs="Arial"/>
          <w:b/>
          <w:bCs/>
          <w:sz w:val="24"/>
          <w:szCs w:val="24"/>
        </w:rPr>
        <w:t>ares</w:t>
      </w:r>
      <w:r w:rsidR="00F96B2F">
        <w:rPr>
          <w:rFonts w:ascii="Arial" w:hAnsi="Arial" w:cs="Arial"/>
          <w:b/>
          <w:bCs/>
          <w:sz w:val="24"/>
          <w:szCs w:val="24"/>
        </w:rPr>
        <w:t>)</w:t>
      </w:r>
      <w:r w:rsidR="003720B7">
        <w:rPr>
          <w:rFonts w:ascii="Arial" w:hAnsi="Arial" w:cs="Arial"/>
          <w:b/>
          <w:bCs/>
          <w:sz w:val="24"/>
          <w:szCs w:val="24"/>
        </w:rPr>
        <w:t xml:space="preserve"> </w:t>
      </w:r>
      <w:r w:rsidR="003720B7">
        <w:rPr>
          <w:rFonts w:ascii="Arial" w:hAnsi="Arial" w:cs="Arial"/>
          <w:sz w:val="24"/>
          <w:szCs w:val="24"/>
        </w:rPr>
        <w:t xml:space="preserve">(Anexo </w:t>
      </w:r>
      <w:r w:rsidR="00774D54">
        <w:rPr>
          <w:rFonts w:ascii="Arial" w:hAnsi="Arial" w:cs="Arial"/>
          <w:sz w:val="24"/>
          <w:szCs w:val="24"/>
        </w:rPr>
        <w:t>7</w:t>
      </w:r>
      <w:r w:rsidR="003720B7">
        <w:rPr>
          <w:rFonts w:ascii="Arial" w:hAnsi="Arial" w:cs="Arial"/>
          <w:sz w:val="24"/>
          <w:szCs w:val="24"/>
        </w:rPr>
        <w:t>)</w:t>
      </w:r>
    </w:p>
    <w:p w14:paraId="292DE1AF" w14:textId="2153D7E4" w:rsidR="00B35930" w:rsidRPr="00B35930" w:rsidRDefault="00B35930" w:rsidP="00543998">
      <w:pPr>
        <w:spacing w:line="360" w:lineRule="auto"/>
        <w:jc w:val="both"/>
        <w:rPr>
          <w:rFonts w:ascii="Arial" w:hAnsi="Arial" w:cs="Arial"/>
          <w:b/>
          <w:bCs/>
          <w:sz w:val="24"/>
          <w:szCs w:val="24"/>
        </w:rPr>
      </w:pPr>
      <w:r w:rsidRPr="00B35930">
        <w:rPr>
          <w:rFonts w:ascii="Arial" w:hAnsi="Arial" w:cs="Arial"/>
          <w:b/>
          <w:bCs/>
          <w:sz w:val="24"/>
          <w:szCs w:val="24"/>
        </w:rPr>
        <w:t>Hallazgos típicos</w:t>
      </w:r>
    </w:p>
    <w:p w14:paraId="2DF78A86" w14:textId="41E6C1F0" w:rsidR="00B35930" w:rsidRPr="00B35930" w:rsidRDefault="00B35930" w:rsidP="00543998">
      <w:pPr>
        <w:spacing w:line="360" w:lineRule="auto"/>
        <w:jc w:val="both"/>
        <w:rPr>
          <w:rFonts w:ascii="Arial" w:hAnsi="Arial" w:cs="Arial"/>
          <w:sz w:val="24"/>
          <w:szCs w:val="24"/>
        </w:rPr>
      </w:pPr>
      <w:r w:rsidRPr="00B35930">
        <w:rPr>
          <w:rFonts w:ascii="Arial" w:hAnsi="Arial" w:cs="Arial"/>
          <w:sz w:val="24"/>
          <w:szCs w:val="24"/>
        </w:rPr>
        <w:t>•</w:t>
      </w:r>
      <w:r w:rsidR="00AD16E8">
        <w:rPr>
          <w:rFonts w:ascii="Arial" w:hAnsi="Arial" w:cs="Arial"/>
          <w:sz w:val="24"/>
          <w:szCs w:val="24"/>
        </w:rPr>
        <w:t xml:space="preserve"> </w:t>
      </w:r>
      <w:r w:rsidRPr="00B35930">
        <w:rPr>
          <w:rFonts w:ascii="Arial" w:hAnsi="Arial" w:cs="Arial"/>
          <w:sz w:val="24"/>
          <w:szCs w:val="24"/>
        </w:rPr>
        <w:t xml:space="preserve">Opacidades en vidrio deslustrado: </w:t>
      </w:r>
      <w:r w:rsidR="00C82D67">
        <w:rPr>
          <w:rFonts w:ascii="Arial" w:hAnsi="Arial" w:cs="Arial"/>
          <w:sz w:val="24"/>
          <w:szCs w:val="24"/>
        </w:rPr>
        <w:t xml:space="preserve">discreto </w:t>
      </w:r>
      <w:r w:rsidRPr="00B35930">
        <w:rPr>
          <w:rFonts w:ascii="Arial" w:hAnsi="Arial" w:cs="Arial"/>
          <w:sz w:val="24"/>
          <w:szCs w:val="24"/>
        </w:rPr>
        <w:t>aumento de la atenuación pulmonar que permite ver a su través</w:t>
      </w:r>
      <w:r w:rsidR="0017666A">
        <w:rPr>
          <w:rFonts w:ascii="Arial" w:hAnsi="Arial" w:cs="Arial"/>
          <w:sz w:val="24"/>
          <w:szCs w:val="24"/>
        </w:rPr>
        <w:t>,</w:t>
      </w:r>
      <w:r w:rsidRPr="00B35930">
        <w:rPr>
          <w:rFonts w:ascii="Arial" w:hAnsi="Arial" w:cs="Arial"/>
          <w:sz w:val="24"/>
          <w:szCs w:val="24"/>
        </w:rPr>
        <w:t xml:space="preserve"> sin llegar a borrar las estructuras vasculares subyacentes. Es el hallazgo predominante independiente del estadio de la enfermedad y el más precoz. </w:t>
      </w:r>
    </w:p>
    <w:p w14:paraId="54A78AA7" w14:textId="333B8ADB" w:rsidR="00B35930" w:rsidRDefault="00B35930" w:rsidP="00543998">
      <w:pPr>
        <w:spacing w:line="360" w:lineRule="auto"/>
        <w:jc w:val="both"/>
        <w:rPr>
          <w:rFonts w:ascii="Arial" w:hAnsi="Arial" w:cs="Arial"/>
          <w:sz w:val="24"/>
          <w:szCs w:val="24"/>
        </w:rPr>
      </w:pPr>
      <w:r w:rsidRPr="00B35930">
        <w:rPr>
          <w:rFonts w:ascii="Arial" w:hAnsi="Arial" w:cs="Arial"/>
          <w:sz w:val="24"/>
          <w:szCs w:val="24"/>
        </w:rPr>
        <w:t xml:space="preserve">• </w:t>
      </w:r>
      <w:r w:rsidR="008B614A" w:rsidRPr="00B35930">
        <w:rPr>
          <w:rFonts w:ascii="Arial" w:hAnsi="Arial" w:cs="Arial"/>
          <w:sz w:val="24"/>
          <w:szCs w:val="24"/>
        </w:rPr>
        <w:t>Consolidación:</w:t>
      </w:r>
      <w:r w:rsidRPr="00B35930">
        <w:rPr>
          <w:rFonts w:ascii="Arial" w:hAnsi="Arial" w:cs="Arial"/>
          <w:sz w:val="24"/>
          <w:szCs w:val="24"/>
        </w:rPr>
        <w:t xml:space="preserve"> aumento de la atenuación pulmonar que borra los vasos y las paredes de la vía aérea. Es el segundo patrón por frecuencia, aparecen asociadas al vidrio deslustrado (44%) y menos frecuentemente solas (24%). Indica progresión de la enfermedad. </w:t>
      </w:r>
    </w:p>
    <w:p w14:paraId="442AA90D" w14:textId="4B6603FF" w:rsidR="00B35930" w:rsidRDefault="00B35930" w:rsidP="00543998">
      <w:pPr>
        <w:spacing w:line="360" w:lineRule="auto"/>
        <w:jc w:val="both"/>
        <w:rPr>
          <w:rFonts w:ascii="Arial" w:hAnsi="Arial" w:cs="Arial"/>
          <w:sz w:val="24"/>
          <w:szCs w:val="24"/>
        </w:rPr>
      </w:pPr>
      <w:r w:rsidRPr="00B35930">
        <w:rPr>
          <w:rFonts w:ascii="Arial" w:hAnsi="Arial" w:cs="Arial"/>
          <w:sz w:val="24"/>
          <w:szCs w:val="24"/>
        </w:rPr>
        <w:t>• Reticulación periférica</w:t>
      </w:r>
      <w:r>
        <w:rPr>
          <w:rFonts w:ascii="Arial" w:hAnsi="Arial" w:cs="Arial"/>
          <w:sz w:val="24"/>
          <w:szCs w:val="24"/>
        </w:rPr>
        <w:t xml:space="preserve"> </w:t>
      </w:r>
      <w:r w:rsidRPr="00B35930">
        <w:rPr>
          <w:rFonts w:ascii="Arial" w:hAnsi="Arial" w:cs="Arial"/>
          <w:sz w:val="24"/>
          <w:szCs w:val="24"/>
        </w:rPr>
        <w:t xml:space="preserve">por engrosamiento de los septos inter e intralobulillares. Aumenta con el curso prolongado de la enfermedad. </w:t>
      </w:r>
    </w:p>
    <w:p w14:paraId="5D3A619A" w14:textId="47F8F9F4" w:rsidR="00B35930" w:rsidRPr="00B35930" w:rsidRDefault="00B35930" w:rsidP="00543998">
      <w:pPr>
        <w:spacing w:line="360" w:lineRule="auto"/>
        <w:jc w:val="both"/>
        <w:rPr>
          <w:rFonts w:ascii="Arial" w:hAnsi="Arial" w:cs="Arial"/>
          <w:sz w:val="24"/>
          <w:szCs w:val="24"/>
        </w:rPr>
      </w:pPr>
      <w:r w:rsidRPr="00B35930">
        <w:rPr>
          <w:rFonts w:ascii="Arial" w:hAnsi="Arial" w:cs="Arial"/>
          <w:sz w:val="24"/>
          <w:szCs w:val="24"/>
        </w:rPr>
        <w:t>• Patrón en empedrado</w:t>
      </w:r>
      <w:r>
        <w:rPr>
          <w:rFonts w:ascii="Arial" w:hAnsi="Arial" w:cs="Arial"/>
          <w:sz w:val="24"/>
          <w:szCs w:val="24"/>
        </w:rPr>
        <w:t xml:space="preserve">: </w:t>
      </w:r>
      <w:r w:rsidRPr="00B35930">
        <w:rPr>
          <w:rFonts w:ascii="Arial" w:hAnsi="Arial" w:cs="Arial"/>
          <w:sz w:val="24"/>
          <w:szCs w:val="24"/>
        </w:rPr>
        <w:t>patrón lineal por engrosamiento de septos interlobulillares que se superpone a un patrón en vidrio deslustrado subyacente. Se debe a edema</w:t>
      </w:r>
      <w:r>
        <w:rPr>
          <w:rFonts w:ascii="Arial" w:hAnsi="Arial" w:cs="Arial"/>
          <w:sz w:val="24"/>
          <w:szCs w:val="24"/>
        </w:rPr>
        <w:t xml:space="preserve"> </w:t>
      </w:r>
      <w:r w:rsidRPr="00B35930">
        <w:rPr>
          <w:rFonts w:ascii="Arial" w:hAnsi="Arial" w:cs="Arial"/>
          <w:sz w:val="24"/>
          <w:szCs w:val="24"/>
        </w:rPr>
        <w:t>alveolar e inflamación intersticial aguda. Es un signo de progresión de la enfermedad</w:t>
      </w:r>
      <w:r>
        <w:t>.</w:t>
      </w:r>
    </w:p>
    <w:p w14:paraId="6F4805DD" w14:textId="77777777" w:rsidR="00B35930" w:rsidRPr="008B614A" w:rsidRDefault="00B35930" w:rsidP="00543998">
      <w:pPr>
        <w:spacing w:line="360" w:lineRule="auto"/>
        <w:jc w:val="both"/>
        <w:rPr>
          <w:rFonts w:ascii="Arial" w:hAnsi="Arial" w:cs="Arial"/>
          <w:b/>
          <w:bCs/>
          <w:sz w:val="24"/>
          <w:szCs w:val="24"/>
        </w:rPr>
      </w:pPr>
      <w:r w:rsidRPr="008B614A">
        <w:rPr>
          <w:rFonts w:ascii="Arial" w:hAnsi="Arial" w:cs="Arial"/>
          <w:b/>
          <w:bCs/>
          <w:sz w:val="24"/>
          <w:szCs w:val="24"/>
        </w:rPr>
        <w:t>Otros signos menos frecuentes:</w:t>
      </w:r>
    </w:p>
    <w:p w14:paraId="594BACA0" w14:textId="23B41F3C" w:rsidR="00B35930" w:rsidRPr="008B614A" w:rsidRDefault="00B35930" w:rsidP="00543998">
      <w:pPr>
        <w:spacing w:line="360" w:lineRule="auto"/>
        <w:jc w:val="both"/>
        <w:rPr>
          <w:rFonts w:ascii="Arial" w:hAnsi="Arial" w:cs="Arial"/>
          <w:sz w:val="24"/>
          <w:szCs w:val="24"/>
        </w:rPr>
      </w:pPr>
      <w:r w:rsidRPr="008B614A">
        <w:rPr>
          <w:rFonts w:ascii="Arial" w:hAnsi="Arial" w:cs="Arial"/>
          <w:sz w:val="24"/>
          <w:szCs w:val="24"/>
        </w:rPr>
        <w:t xml:space="preserve"> • Signo del halo invertido: representa una opacidad central en vidrio deslustrado rodeada de una consolidación en forma de media luna o anillo. No está claro si representa una mejoría de la consolidación o una progresión del vidrio deslustrado. </w:t>
      </w:r>
    </w:p>
    <w:p w14:paraId="3171E943" w14:textId="77777777" w:rsidR="00B35930" w:rsidRPr="008B614A" w:rsidRDefault="00B35930" w:rsidP="00543998">
      <w:pPr>
        <w:spacing w:line="360" w:lineRule="auto"/>
        <w:jc w:val="both"/>
        <w:rPr>
          <w:rFonts w:ascii="Arial" w:hAnsi="Arial" w:cs="Arial"/>
          <w:sz w:val="24"/>
          <w:szCs w:val="24"/>
        </w:rPr>
      </w:pPr>
      <w:r w:rsidRPr="008B614A">
        <w:rPr>
          <w:rFonts w:ascii="Arial" w:hAnsi="Arial" w:cs="Arial"/>
          <w:sz w:val="24"/>
          <w:szCs w:val="24"/>
        </w:rPr>
        <w:t xml:space="preserve"> • Signo de la burbuja de aire-vacuola: se refiere a un pequeño espacio hipodenso pulmonar, menor de 5 mm, en el interior de la opacidad en vidrio deslustrado; podría corresponder a la dilatación patológica de un espacio fisiológico, a la </w:t>
      </w:r>
      <w:r w:rsidRPr="008B614A">
        <w:rPr>
          <w:rFonts w:ascii="Arial" w:hAnsi="Arial" w:cs="Arial"/>
          <w:sz w:val="24"/>
          <w:szCs w:val="24"/>
        </w:rPr>
        <w:lastRenderedPageBreak/>
        <w:t xml:space="preserve">sección transversal de una bronquiolectasia o ser secundario a la resolución de las consolidaciones. </w:t>
      </w:r>
    </w:p>
    <w:p w14:paraId="52C5AACF" w14:textId="77777777" w:rsidR="00A742D4" w:rsidRPr="008B614A" w:rsidRDefault="00B35930" w:rsidP="00543998">
      <w:pPr>
        <w:spacing w:line="360" w:lineRule="auto"/>
        <w:jc w:val="both"/>
        <w:rPr>
          <w:rFonts w:ascii="Arial" w:hAnsi="Arial" w:cs="Arial"/>
          <w:sz w:val="24"/>
          <w:szCs w:val="24"/>
        </w:rPr>
      </w:pPr>
      <w:r w:rsidRPr="008B614A">
        <w:rPr>
          <w:rFonts w:ascii="Arial" w:hAnsi="Arial" w:cs="Arial"/>
          <w:sz w:val="24"/>
          <w:szCs w:val="24"/>
        </w:rPr>
        <w:t xml:space="preserve">• Cambios en la vía aérea, con dilataciones bronquiales en las áreas de vidrio deslustrado y engrosamiento de la pared bronquial por inflamación. </w:t>
      </w:r>
    </w:p>
    <w:p w14:paraId="3D0CF06B" w14:textId="0436A28A" w:rsidR="00A742D4" w:rsidRPr="008B614A" w:rsidRDefault="00B35930" w:rsidP="00543998">
      <w:pPr>
        <w:spacing w:line="360" w:lineRule="auto"/>
        <w:jc w:val="both"/>
        <w:rPr>
          <w:rFonts w:ascii="Arial" w:hAnsi="Arial" w:cs="Arial"/>
          <w:sz w:val="24"/>
          <w:szCs w:val="24"/>
        </w:rPr>
      </w:pPr>
      <w:r w:rsidRPr="008B614A">
        <w:rPr>
          <w:rFonts w:ascii="Arial" w:hAnsi="Arial" w:cs="Arial"/>
          <w:sz w:val="24"/>
          <w:szCs w:val="24"/>
        </w:rPr>
        <w:t>• Vasos prominentes: dilatación de los vasos pulmonares peri</w:t>
      </w:r>
      <w:r w:rsidR="00A742D4" w:rsidRPr="008B614A">
        <w:rPr>
          <w:rFonts w:ascii="Arial" w:hAnsi="Arial" w:cs="Arial"/>
          <w:sz w:val="24"/>
          <w:szCs w:val="24"/>
        </w:rPr>
        <w:t xml:space="preserve"> </w:t>
      </w:r>
      <w:r w:rsidRPr="008B614A">
        <w:rPr>
          <w:rFonts w:ascii="Arial" w:hAnsi="Arial" w:cs="Arial"/>
          <w:sz w:val="24"/>
          <w:szCs w:val="24"/>
        </w:rPr>
        <w:t xml:space="preserve">o intralesionales </w:t>
      </w:r>
      <w:r w:rsidR="00A742D4" w:rsidRPr="008B614A">
        <w:rPr>
          <w:rFonts w:ascii="Arial" w:hAnsi="Arial" w:cs="Arial"/>
          <w:sz w:val="24"/>
          <w:szCs w:val="24"/>
        </w:rPr>
        <w:t xml:space="preserve"> </w:t>
      </w:r>
      <w:r w:rsidRPr="008B614A">
        <w:rPr>
          <w:rFonts w:ascii="Arial" w:hAnsi="Arial" w:cs="Arial"/>
          <w:sz w:val="24"/>
          <w:szCs w:val="24"/>
        </w:rPr>
        <w:t xml:space="preserve"> por da</w:t>
      </w:r>
      <w:r w:rsidR="00A742D4" w:rsidRPr="008B614A">
        <w:rPr>
          <w:rFonts w:ascii="Arial" w:hAnsi="Arial" w:cs="Arial"/>
          <w:sz w:val="24"/>
          <w:szCs w:val="24"/>
        </w:rPr>
        <w:t>ñ</w:t>
      </w:r>
      <w:r w:rsidRPr="008B614A">
        <w:rPr>
          <w:rFonts w:ascii="Arial" w:hAnsi="Arial" w:cs="Arial"/>
          <w:sz w:val="24"/>
          <w:szCs w:val="24"/>
        </w:rPr>
        <w:t xml:space="preserve">o de la pared capilar en respuesta a factores inflamatorios. </w:t>
      </w:r>
    </w:p>
    <w:p w14:paraId="65055824" w14:textId="77777777" w:rsidR="00A742D4" w:rsidRPr="008B614A" w:rsidRDefault="00B35930" w:rsidP="00543998">
      <w:pPr>
        <w:spacing w:line="360" w:lineRule="auto"/>
        <w:jc w:val="both"/>
        <w:rPr>
          <w:rFonts w:ascii="Arial" w:hAnsi="Arial" w:cs="Arial"/>
          <w:sz w:val="24"/>
          <w:szCs w:val="24"/>
        </w:rPr>
      </w:pPr>
      <w:r w:rsidRPr="008B614A">
        <w:rPr>
          <w:rFonts w:ascii="Arial" w:hAnsi="Arial" w:cs="Arial"/>
          <w:sz w:val="24"/>
          <w:szCs w:val="24"/>
        </w:rPr>
        <w:t xml:space="preserve">• Alteraciones pleurales y subpleurales: </w:t>
      </w:r>
    </w:p>
    <w:p w14:paraId="0FE779C5" w14:textId="2D72F277" w:rsidR="00A742D4" w:rsidRPr="008B614A" w:rsidRDefault="00AD16E8" w:rsidP="00543998">
      <w:pPr>
        <w:spacing w:line="360" w:lineRule="auto"/>
        <w:jc w:val="both"/>
        <w:rPr>
          <w:rFonts w:ascii="Arial" w:hAnsi="Arial" w:cs="Arial"/>
          <w:sz w:val="24"/>
          <w:szCs w:val="24"/>
        </w:rPr>
      </w:pPr>
      <w:r w:rsidRPr="008B614A">
        <w:rPr>
          <w:rFonts w:ascii="Arial" w:hAnsi="Arial" w:cs="Arial"/>
          <w:sz w:val="24"/>
          <w:szCs w:val="24"/>
        </w:rPr>
        <w:t>*</w:t>
      </w:r>
      <w:r w:rsidR="00B35930" w:rsidRPr="008B614A">
        <w:rPr>
          <w:rFonts w:ascii="Arial" w:hAnsi="Arial" w:cs="Arial"/>
          <w:sz w:val="24"/>
          <w:szCs w:val="24"/>
        </w:rPr>
        <w:t>Engrosamiento pleural asociado a las alteraciones del parénquima pulmonar.</w:t>
      </w:r>
    </w:p>
    <w:p w14:paraId="28B6272B" w14:textId="14631249" w:rsidR="00A742D4" w:rsidRPr="008B614A" w:rsidRDefault="00B35930" w:rsidP="00543998">
      <w:pPr>
        <w:spacing w:line="360" w:lineRule="auto"/>
        <w:jc w:val="both"/>
        <w:rPr>
          <w:rFonts w:ascii="Arial" w:hAnsi="Arial" w:cs="Arial"/>
          <w:sz w:val="24"/>
          <w:szCs w:val="24"/>
        </w:rPr>
      </w:pPr>
      <w:r w:rsidRPr="008B614A">
        <w:rPr>
          <w:rFonts w:ascii="Arial" w:hAnsi="Arial" w:cs="Arial"/>
          <w:sz w:val="24"/>
          <w:szCs w:val="24"/>
        </w:rPr>
        <w:t xml:space="preserve"> </w:t>
      </w:r>
      <w:r w:rsidR="00AD16E8" w:rsidRPr="008B614A">
        <w:rPr>
          <w:rFonts w:ascii="Arial" w:hAnsi="Arial" w:cs="Arial"/>
          <w:sz w:val="24"/>
          <w:szCs w:val="24"/>
        </w:rPr>
        <w:t>*</w:t>
      </w:r>
      <w:r w:rsidRPr="008B614A">
        <w:rPr>
          <w:rFonts w:ascii="Arial" w:hAnsi="Arial" w:cs="Arial"/>
          <w:sz w:val="24"/>
          <w:szCs w:val="24"/>
        </w:rPr>
        <w:t xml:space="preserve">Línea curvilínea </w:t>
      </w:r>
      <w:r w:rsidR="00204F20" w:rsidRPr="008B614A">
        <w:rPr>
          <w:rFonts w:ascii="Arial" w:hAnsi="Arial" w:cs="Arial"/>
          <w:sz w:val="24"/>
          <w:szCs w:val="24"/>
        </w:rPr>
        <w:t>subpleural:</w:t>
      </w:r>
      <w:r w:rsidRPr="008B614A">
        <w:rPr>
          <w:rFonts w:ascii="Arial" w:hAnsi="Arial" w:cs="Arial"/>
          <w:sz w:val="24"/>
          <w:szCs w:val="24"/>
        </w:rPr>
        <w:t xml:space="preserve"> opacidad curvilínea fina con un grosor de 1 a 3 mm, localizada paralela a la pleura y a menos de 1 cm de la superficie pleural. Se relaciona con edema o fibrosis. </w:t>
      </w:r>
    </w:p>
    <w:p w14:paraId="25AF70CA" w14:textId="121898D8" w:rsidR="00D327BD" w:rsidRDefault="00AD16E8" w:rsidP="00543998">
      <w:pPr>
        <w:spacing w:line="360" w:lineRule="auto"/>
        <w:jc w:val="both"/>
        <w:rPr>
          <w:rFonts w:ascii="Arial" w:hAnsi="Arial" w:cs="Arial"/>
          <w:sz w:val="24"/>
          <w:szCs w:val="24"/>
        </w:rPr>
      </w:pPr>
      <w:r w:rsidRPr="008B614A">
        <w:rPr>
          <w:rFonts w:ascii="Arial" w:hAnsi="Arial" w:cs="Arial"/>
          <w:sz w:val="24"/>
          <w:szCs w:val="24"/>
        </w:rPr>
        <w:t>*</w:t>
      </w:r>
      <w:r w:rsidR="00B35930" w:rsidRPr="008B614A">
        <w:rPr>
          <w:rFonts w:ascii="Arial" w:hAnsi="Arial" w:cs="Arial"/>
          <w:sz w:val="24"/>
          <w:szCs w:val="24"/>
        </w:rPr>
        <w:t>Banda parenquimatosa subpleural: opacidad lineal, habitualmente de 1-3 mm de grosor y de hasta 5 cm</w:t>
      </w:r>
      <w:r w:rsidR="00AA5845">
        <w:rPr>
          <w:rFonts w:ascii="Arial" w:hAnsi="Arial" w:cs="Arial"/>
          <w:sz w:val="24"/>
          <w:szCs w:val="24"/>
        </w:rPr>
        <w:t xml:space="preserve"> </w:t>
      </w:r>
      <w:r w:rsidR="00AA5845" w:rsidRPr="00AA5845">
        <w:rPr>
          <w:rFonts w:ascii="Arial" w:hAnsi="Arial" w:cs="Arial"/>
          <w:sz w:val="24"/>
          <w:szCs w:val="24"/>
        </w:rPr>
        <w:t xml:space="preserve">de longitud, localizada perpendicular a la pleura visceral, hasta la que se suele extender, que a menudo está engrosada y retraída en el punto de contacto. Refleja una fibrosis parenquimatosa y se asocia habitualmente a distorsión de la arquitectura pulmonar. </w:t>
      </w:r>
    </w:p>
    <w:p w14:paraId="32AD98C2" w14:textId="088F7C7A" w:rsidR="007E0339" w:rsidRDefault="007E0339" w:rsidP="005719B3">
      <w:pPr>
        <w:spacing w:before="240" w:line="360" w:lineRule="auto"/>
        <w:jc w:val="both"/>
        <w:rPr>
          <w:rFonts w:ascii="Arial" w:hAnsi="Arial" w:cs="Arial"/>
          <w:sz w:val="24"/>
          <w:szCs w:val="24"/>
        </w:rPr>
      </w:pPr>
      <w:r w:rsidRPr="007E0339">
        <w:rPr>
          <w:rFonts w:ascii="Arial" w:hAnsi="Arial" w:cs="Arial"/>
          <w:sz w:val="24"/>
          <w:szCs w:val="24"/>
        </w:rPr>
        <w:t xml:space="preserve">El derrame pleural, el derrame pericárdico, las </w:t>
      </w:r>
      <w:proofErr w:type="spellStart"/>
      <w:r w:rsidRPr="007E0339">
        <w:rPr>
          <w:rFonts w:ascii="Arial" w:hAnsi="Arial" w:cs="Arial"/>
          <w:sz w:val="24"/>
          <w:szCs w:val="24"/>
        </w:rPr>
        <w:t>linfadenopatías</w:t>
      </w:r>
      <w:proofErr w:type="spellEnd"/>
      <w:r w:rsidRPr="007E0339">
        <w:rPr>
          <w:rFonts w:ascii="Arial" w:hAnsi="Arial" w:cs="Arial"/>
          <w:sz w:val="24"/>
          <w:szCs w:val="24"/>
        </w:rPr>
        <w:t>, los cambios quísticos y el neumotórax son algunos de los hallazgos poco comunes, pero posibles, observados con la progresión de la enfermedad, generalmente asociados a los cuadros graves.</w:t>
      </w:r>
      <w:r w:rsidR="005719B3">
        <w:rPr>
          <w:rFonts w:ascii="Arial" w:hAnsi="Arial" w:cs="Arial"/>
          <w:sz w:val="24"/>
          <w:szCs w:val="24"/>
        </w:rPr>
        <w:t xml:space="preserve"> </w:t>
      </w:r>
    </w:p>
    <w:p w14:paraId="3CA62406" w14:textId="7179C5C8" w:rsidR="00E267BA" w:rsidRDefault="00E267BA" w:rsidP="00E267BA">
      <w:pPr>
        <w:pStyle w:val="Citadestacada"/>
        <w:rPr>
          <w:rFonts w:ascii="Arial" w:hAnsi="Arial" w:cs="Arial"/>
          <w:b/>
          <w:bCs/>
          <w:sz w:val="24"/>
          <w:szCs w:val="24"/>
        </w:rPr>
      </w:pPr>
      <w:r w:rsidRPr="00E267BA">
        <w:rPr>
          <w:rFonts w:ascii="Arial" w:hAnsi="Arial" w:cs="Arial"/>
          <w:b/>
          <w:bCs/>
          <w:sz w:val="24"/>
          <w:szCs w:val="24"/>
        </w:rPr>
        <w:t>Conclusiones</w:t>
      </w:r>
    </w:p>
    <w:p w14:paraId="67A5843D" w14:textId="3B883A35" w:rsidR="00543F31" w:rsidRDefault="000C6403" w:rsidP="00AE77C1">
      <w:pPr>
        <w:spacing w:line="360" w:lineRule="auto"/>
        <w:jc w:val="both"/>
        <w:rPr>
          <w:rFonts w:ascii="Arial" w:hAnsi="Arial" w:cs="Arial"/>
          <w:color w:val="000000"/>
          <w:sz w:val="24"/>
          <w:szCs w:val="24"/>
        </w:rPr>
      </w:pPr>
      <w:r w:rsidRPr="000C6403">
        <w:rPr>
          <w:rFonts w:ascii="Arial" w:hAnsi="Arial" w:cs="Arial"/>
          <w:color w:val="000000"/>
          <w:sz w:val="24"/>
          <w:szCs w:val="24"/>
        </w:rPr>
        <w:t xml:space="preserve">Las pruebas de imagen tienen un papel importante en el manejo del paciente con sospecha o con confirmación de COVID-19. La prueba de imagen inicial es la radiografía de tórax. La TC, que es más sensible, se reserva para detectar posibles complicaciones, proporcionar diagnósticos alternativos, en casos de </w:t>
      </w:r>
      <w:r w:rsidRPr="000C6403">
        <w:rPr>
          <w:rFonts w:ascii="Arial" w:hAnsi="Arial" w:cs="Arial"/>
          <w:color w:val="000000"/>
          <w:sz w:val="24"/>
          <w:szCs w:val="24"/>
        </w:rPr>
        <w:lastRenderedPageBreak/>
        <w:t>discrepancia clínica, analítica</w:t>
      </w:r>
      <w:r>
        <w:rPr>
          <w:rFonts w:ascii="Arial" w:hAnsi="Arial" w:cs="Arial"/>
          <w:color w:val="000000"/>
          <w:sz w:val="24"/>
          <w:szCs w:val="24"/>
        </w:rPr>
        <w:t xml:space="preserve"> </w:t>
      </w:r>
      <w:r w:rsidRPr="000C6403">
        <w:rPr>
          <w:rFonts w:ascii="Arial" w:hAnsi="Arial" w:cs="Arial"/>
          <w:color w:val="000000"/>
          <w:sz w:val="24"/>
          <w:szCs w:val="24"/>
        </w:rPr>
        <w:t>y radiológica o cuando no sea posible el diagnóstico microbiológico.</w:t>
      </w:r>
      <w:r>
        <w:rPr>
          <w:rFonts w:ascii="Arial" w:hAnsi="Arial" w:cs="Arial"/>
          <w:color w:val="000000"/>
          <w:sz w:val="24"/>
          <w:szCs w:val="24"/>
        </w:rPr>
        <w:t xml:space="preserve"> </w:t>
      </w:r>
      <w:r w:rsidRPr="000C6403">
        <w:rPr>
          <w:rFonts w:ascii="Arial" w:hAnsi="Arial" w:cs="Arial"/>
          <w:color w:val="000000"/>
          <w:sz w:val="24"/>
          <w:szCs w:val="24"/>
        </w:rPr>
        <w:t>La neumonía COVID-19 se caracteriza por la presencia de opacidades en vidrio deslustrado y/o consolidaciones, típicamente bilaterales y periféricas, con frecuencia subpleurales y más comúnmente en los campos inferiores.</w:t>
      </w:r>
      <w:r>
        <w:rPr>
          <w:rFonts w:ascii="Arial" w:hAnsi="Arial" w:cs="Arial"/>
          <w:color w:val="000000"/>
          <w:sz w:val="24"/>
          <w:szCs w:val="24"/>
        </w:rPr>
        <w:t xml:space="preserve"> </w:t>
      </w:r>
      <w:r w:rsidRPr="000C6403">
        <w:rPr>
          <w:rFonts w:ascii="Arial" w:hAnsi="Arial" w:cs="Arial"/>
          <w:color w:val="000000"/>
          <w:sz w:val="24"/>
          <w:szCs w:val="24"/>
        </w:rPr>
        <w:t>Evolutivamente, a partir de la segunda semana de la enfermedad aparecen cambios reparativos caracterizados por</w:t>
      </w:r>
      <w:r>
        <w:rPr>
          <w:rFonts w:ascii="Arial" w:hAnsi="Arial" w:cs="Arial"/>
          <w:color w:val="000000"/>
          <w:sz w:val="24"/>
          <w:szCs w:val="24"/>
        </w:rPr>
        <w:t xml:space="preserve"> </w:t>
      </w:r>
      <w:r w:rsidRPr="000C6403">
        <w:rPr>
          <w:rFonts w:ascii="Arial" w:hAnsi="Arial" w:cs="Arial"/>
          <w:color w:val="000000"/>
          <w:sz w:val="24"/>
          <w:szCs w:val="24"/>
        </w:rPr>
        <w:t>líneas subpleurales, mayor distorsión subpleural y dilataciones bronquiales.</w:t>
      </w:r>
      <w:r>
        <w:rPr>
          <w:rFonts w:ascii="Arial" w:hAnsi="Arial" w:cs="Arial"/>
          <w:color w:val="000000"/>
          <w:sz w:val="24"/>
          <w:szCs w:val="24"/>
        </w:rPr>
        <w:t xml:space="preserve"> </w:t>
      </w:r>
      <w:r w:rsidRPr="000C6403">
        <w:rPr>
          <w:rFonts w:ascii="Arial" w:hAnsi="Arial" w:cs="Arial"/>
          <w:color w:val="000000"/>
          <w:sz w:val="24"/>
          <w:szCs w:val="24"/>
        </w:rPr>
        <w:t>Además, las pruebas de imagen permiten monitorizar la</w:t>
      </w:r>
      <w:r>
        <w:rPr>
          <w:rFonts w:ascii="Arial" w:hAnsi="Arial" w:cs="Arial"/>
          <w:color w:val="000000"/>
          <w:sz w:val="24"/>
          <w:szCs w:val="24"/>
        </w:rPr>
        <w:t xml:space="preserve"> </w:t>
      </w:r>
      <w:r w:rsidRPr="000C6403">
        <w:rPr>
          <w:rFonts w:ascii="Arial" w:hAnsi="Arial" w:cs="Arial"/>
          <w:color w:val="000000"/>
          <w:sz w:val="24"/>
          <w:szCs w:val="24"/>
        </w:rPr>
        <w:t>evolución de la enfermedad y graduar la gravedad de la</w:t>
      </w:r>
      <w:r>
        <w:rPr>
          <w:rFonts w:ascii="Arial" w:hAnsi="Arial" w:cs="Arial"/>
          <w:color w:val="000000"/>
          <w:sz w:val="24"/>
          <w:szCs w:val="24"/>
        </w:rPr>
        <w:t xml:space="preserve"> </w:t>
      </w:r>
      <w:r w:rsidRPr="000C6403">
        <w:rPr>
          <w:rFonts w:ascii="Arial" w:hAnsi="Arial" w:cs="Arial"/>
          <w:color w:val="000000"/>
          <w:sz w:val="24"/>
          <w:szCs w:val="24"/>
        </w:rPr>
        <w:t>afectación pulmonar.</w:t>
      </w:r>
    </w:p>
    <w:p w14:paraId="125AB124" w14:textId="6C0628E7" w:rsidR="00AE12D4" w:rsidRDefault="00AE12D4" w:rsidP="002413C7">
      <w:pPr>
        <w:pStyle w:val="Citadestacada"/>
        <w:ind w:left="0"/>
        <w:rPr>
          <w:rFonts w:ascii="Arial" w:hAnsi="Arial" w:cs="Arial"/>
          <w:b/>
          <w:bCs/>
          <w:sz w:val="24"/>
          <w:szCs w:val="24"/>
        </w:rPr>
      </w:pPr>
      <w:r>
        <w:rPr>
          <w:rFonts w:ascii="Arial" w:hAnsi="Arial" w:cs="Arial"/>
          <w:b/>
          <w:bCs/>
          <w:sz w:val="24"/>
          <w:szCs w:val="24"/>
        </w:rPr>
        <w:t>Referencias bibliográficas</w:t>
      </w:r>
    </w:p>
    <w:p w14:paraId="435C07D9" w14:textId="2CC8C0A9" w:rsidR="00453376" w:rsidRPr="00CD3E41" w:rsidRDefault="004A64A2" w:rsidP="004A64A2">
      <w:pPr>
        <w:pStyle w:val="Prrafodelista"/>
        <w:numPr>
          <w:ilvl w:val="0"/>
          <w:numId w:val="7"/>
        </w:numPr>
        <w:jc w:val="both"/>
        <w:rPr>
          <w:rFonts w:ascii="Arial" w:hAnsi="Arial" w:cs="Arial"/>
          <w:sz w:val="24"/>
          <w:szCs w:val="24"/>
        </w:rPr>
      </w:pPr>
      <w:r w:rsidRPr="00CD3E41">
        <w:rPr>
          <w:rFonts w:ascii="Arial" w:hAnsi="Arial" w:cs="Arial"/>
          <w:sz w:val="24"/>
          <w:szCs w:val="24"/>
        </w:rPr>
        <w:t xml:space="preserve">Castillo F. Radiología en la Pandemia COVID-19: Uso actual, recomendaciones para la estructuración del informe radiológico y experiencia de nuestro departamento. </w:t>
      </w:r>
      <w:proofErr w:type="spellStart"/>
      <w:r w:rsidRPr="00CD3E41">
        <w:rPr>
          <w:rFonts w:ascii="Arial" w:hAnsi="Arial" w:cs="Arial"/>
          <w:sz w:val="24"/>
          <w:szCs w:val="24"/>
        </w:rPr>
        <w:t>Rev</w:t>
      </w:r>
      <w:proofErr w:type="spellEnd"/>
      <w:r w:rsidRPr="00CD3E41">
        <w:rPr>
          <w:rFonts w:ascii="Arial" w:hAnsi="Arial" w:cs="Arial"/>
          <w:sz w:val="24"/>
          <w:szCs w:val="24"/>
        </w:rPr>
        <w:t xml:space="preserve"> </w:t>
      </w:r>
      <w:proofErr w:type="spellStart"/>
      <w:r w:rsidRPr="00CD3E41">
        <w:rPr>
          <w:rFonts w:ascii="Arial" w:hAnsi="Arial" w:cs="Arial"/>
          <w:sz w:val="24"/>
          <w:szCs w:val="24"/>
        </w:rPr>
        <w:t>Chil</w:t>
      </w:r>
      <w:proofErr w:type="spellEnd"/>
      <w:r w:rsidRPr="00CD3E41">
        <w:rPr>
          <w:rFonts w:ascii="Arial" w:hAnsi="Arial" w:cs="Arial"/>
          <w:sz w:val="24"/>
          <w:szCs w:val="24"/>
        </w:rPr>
        <w:t xml:space="preserve"> </w:t>
      </w:r>
      <w:proofErr w:type="spellStart"/>
      <w:r w:rsidRPr="00CD3E41">
        <w:rPr>
          <w:rFonts w:ascii="Arial" w:hAnsi="Arial" w:cs="Arial"/>
          <w:sz w:val="24"/>
          <w:szCs w:val="24"/>
        </w:rPr>
        <w:t>Radiol</w:t>
      </w:r>
      <w:proofErr w:type="spellEnd"/>
      <w:r w:rsidRPr="00CD3E41">
        <w:rPr>
          <w:rFonts w:ascii="Arial" w:hAnsi="Arial" w:cs="Arial"/>
          <w:sz w:val="24"/>
          <w:szCs w:val="24"/>
        </w:rPr>
        <w:t xml:space="preserve"> 2020; 26(3): 88-99.</w:t>
      </w:r>
    </w:p>
    <w:p w14:paraId="1F8373E3" w14:textId="77777777" w:rsidR="00040602" w:rsidRPr="00CD3E41" w:rsidRDefault="00040602" w:rsidP="00040602">
      <w:pPr>
        <w:pStyle w:val="Prrafodelista"/>
        <w:numPr>
          <w:ilvl w:val="0"/>
          <w:numId w:val="7"/>
        </w:numPr>
        <w:jc w:val="both"/>
        <w:rPr>
          <w:rFonts w:ascii="Arial" w:hAnsi="Arial" w:cs="Arial"/>
          <w:sz w:val="24"/>
          <w:szCs w:val="24"/>
          <w:lang w:val="en-US"/>
        </w:rPr>
      </w:pPr>
      <w:r w:rsidRPr="00CD3E41">
        <w:rPr>
          <w:rFonts w:ascii="Arial" w:hAnsi="Arial" w:cs="Arial"/>
          <w:sz w:val="24"/>
          <w:szCs w:val="24"/>
          <w:lang w:val="en-US"/>
        </w:rPr>
        <w:t xml:space="preserve">Rubin GD, </w:t>
      </w:r>
      <w:proofErr w:type="spellStart"/>
      <w:r w:rsidRPr="00CD3E41">
        <w:rPr>
          <w:rFonts w:ascii="Arial" w:hAnsi="Arial" w:cs="Arial"/>
          <w:sz w:val="24"/>
          <w:szCs w:val="24"/>
          <w:lang w:val="en-US"/>
        </w:rPr>
        <w:t>Haramati</w:t>
      </w:r>
      <w:proofErr w:type="spellEnd"/>
      <w:r w:rsidRPr="00CD3E41">
        <w:rPr>
          <w:rFonts w:ascii="Arial" w:hAnsi="Arial" w:cs="Arial"/>
          <w:sz w:val="24"/>
          <w:szCs w:val="24"/>
          <w:lang w:val="en-US"/>
        </w:rPr>
        <w:t xml:space="preserve"> LB, </w:t>
      </w:r>
      <w:proofErr w:type="spellStart"/>
      <w:r w:rsidRPr="00CD3E41">
        <w:rPr>
          <w:rFonts w:ascii="Arial" w:hAnsi="Arial" w:cs="Arial"/>
          <w:sz w:val="24"/>
          <w:szCs w:val="24"/>
          <w:lang w:val="en-US"/>
        </w:rPr>
        <w:t>Kanne</w:t>
      </w:r>
      <w:proofErr w:type="spellEnd"/>
      <w:r w:rsidRPr="00CD3E41">
        <w:rPr>
          <w:rFonts w:ascii="Arial" w:hAnsi="Arial" w:cs="Arial"/>
          <w:sz w:val="24"/>
          <w:szCs w:val="24"/>
          <w:lang w:val="en-US"/>
        </w:rPr>
        <w:t xml:space="preserve"> JP, </w:t>
      </w:r>
      <w:proofErr w:type="spellStart"/>
      <w:r w:rsidRPr="00CD3E41">
        <w:rPr>
          <w:rFonts w:ascii="Arial" w:hAnsi="Arial" w:cs="Arial"/>
          <w:sz w:val="24"/>
          <w:szCs w:val="24"/>
          <w:lang w:val="en-US"/>
        </w:rPr>
        <w:t>Schluger</w:t>
      </w:r>
      <w:proofErr w:type="spellEnd"/>
      <w:r w:rsidRPr="00CD3E41">
        <w:rPr>
          <w:rFonts w:ascii="Arial" w:hAnsi="Arial" w:cs="Arial"/>
          <w:sz w:val="24"/>
          <w:szCs w:val="24"/>
          <w:lang w:val="en-US"/>
        </w:rPr>
        <w:t xml:space="preserve"> NW, </w:t>
      </w:r>
      <w:proofErr w:type="spellStart"/>
      <w:r w:rsidRPr="00CD3E41">
        <w:rPr>
          <w:rFonts w:ascii="Arial" w:hAnsi="Arial" w:cs="Arial"/>
          <w:sz w:val="24"/>
          <w:szCs w:val="24"/>
          <w:lang w:val="en-US"/>
        </w:rPr>
        <w:t>Yim</w:t>
      </w:r>
      <w:proofErr w:type="spellEnd"/>
      <w:r w:rsidRPr="00CD3E41">
        <w:rPr>
          <w:rFonts w:ascii="Arial" w:hAnsi="Arial" w:cs="Arial"/>
          <w:sz w:val="24"/>
          <w:szCs w:val="24"/>
          <w:lang w:val="en-US"/>
        </w:rPr>
        <w:t xml:space="preserve"> J-J, Anderson DJ, et al. The Role of Chest Imaging in Patient Management during the COVID-19 Pandemic: A Multinational Consensus Statement from the </w:t>
      </w:r>
      <w:proofErr w:type="spellStart"/>
      <w:r w:rsidRPr="00CD3E41">
        <w:rPr>
          <w:rFonts w:ascii="Arial" w:hAnsi="Arial" w:cs="Arial"/>
          <w:sz w:val="24"/>
          <w:szCs w:val="24"/>
          <w:lang w:val="en-US"/>
        </w:rPr>
        <w:t>Fleischner</w:t>
      </w:r>
      <w:proofErr w:type="spellEnd"/>
      <w:r w:rsidRPr="00CD3E41">
        <w:rPr>
          <w:rFonts w:ascii="Arial" w:hAnsi="Arial" w:cs="Arial"/>
          <w:sz w:val="24"/>
          <w:szCs w:val="24"/>
          <w:lang w:val="en-US"/>
        </w:rPr>
        <w:t xml:space="preserve"> Society. Radiology. 2020; 296:172-80.</w:t>
      </w:r>
    </w:p>
    <w:p w14:paraId="4C166CC6" w14:textId="7E7251EE" w:rsidR="00040602" w:rsidRPr="00CD3E41" w:rsidRDefault="00040602" w:rsidP="00040602">
      <w:pPr>
        <w:pStyle w:val="Prrafodelista"/>
        <w:numPr>
          <w:ilvl w:val="0"/>
          <w:numId w:val="7"/>
        </w:numPr>
        <w:jc w:val="both"/>
        <w:rPr>
          <w:rFonts w:ascii="Arial" w:hAnsi="Arial" w:cs="Arial"/>
          <w:sz w:val="24"/>
          <w:szCs w:val="24"/>
          <w:lang w:val="en-US"/>
        </w:rPr>
      </w:pPr>
      <w:r w:rsidRPr="00CD3E41">
        <w:rPr>
          <w:sz w:val="24"/>
          <w:szCs w:val="24"/>
          <w:lang w:val="en-US"/>
        </w:rPr>
        <w:t xml:space="preserve"> </w:t>
      </w:r>
      <w:r w:rsidRPr="00CD3E41">
        <w:rPr>
          <w:rFonts w:ascii="Arial" w:hAnsi="Arial" w:cs="Arial"/>
          <w:sz w:val="24"/>
          <w:szCs w:val="24"/>
          <w:lang w:val="en-US"/>
        </w:rPr>
        <w:t xml:space="preserve">Jacobi A, Chung M, </w:t>
      </w:r>
      <w:proofErr w:type="spellStart"/>
      <w:r w:rsidRPr="00CD3E41">
        <w:rPr>
          <w:rFonts w:ascii="Arial" w:hAnsi="Arial" w:cs="Arial"/>
          <w:sz w:val="24"/>
          <w:szCs w:val="24"/>
          <w:lang w:val="en-US"/>
        </w:rPr>
        <w:t>Bernheim</w:t>
      </w:r>
      <w:proofErr w:type="spellEnd"/>
      <w:r w:rsidRPr="00CD3E41">
        <w:rPr>
          <w:rFonts w:ascii="Arial" w:hAnsi="Arial" w:cs="Arial"/>
          <w:sz w:val="24"/>
          <w:szCs w:val="24"/>
          <w:lang w:val="en-US"/>
        </w:rPr>
        <w:t xml:space="preserve"> A, </w:t>
      </w:r>
      <w:proofErr w:type="spellStart"/>
      <w:r w:rsidRPr="00CD3E41">
        <w:rPr>
          <w:rFonts w:ascii="Arial" w:hAnsi="Arial" w:cs="Arial"/>
          <w:sz w:val="24"/>
          <w:szCs w:val="24"/>
          <w:lang w:val="en-US"/>
        </w:rPr>
        <w:t>Eber</w:t>
      </w:r>
      <w:proofErr w:type="spellEnd"/>
      <w:r w:rsidRPr="00CD3E41">
        <w:rPr>
          <w:rFonts w:ascii="Arial" w:hAnsi="Arial" w:cs="Arial"/>
          <w:sz w:val="24"/>
          <w:szCs w:val="24"/>
          <w:lang w:val="en-US"/>
        </w:rPr>
        <w:t xml:space="preserve"> C. Portable chest X-ray in coronavirus disease-19 (COVID-19): A pictorial review. Clin Imaging. 2020; 64:35-42.</w:t>
      </w:r>
    </w:p>
    <w:p w14:paraId="02BE192A" w14:textId="17C7BD0A" w:rsidR="00040602" w:rsidRPr="00CD3E41" w:rsidRDefault="00040602" w:rsidP="00CD3E41">
      <w:pPr>
        <w:pStyle w:val="Prrafodelista"/>
        <w:numPr>
          <w:ilvl w:val="0"/>
          <w:numId w:val="7"/>
        </w:numPr>
        <w:jc w:val="both"/>
        <w:rPr>
          <w:rFonts w:ascii="Arial" w:hAnsi="Arial" w:cs="Arial"/>
          <w:sz w:val="24"/>
          <w:szCs w:val="24"/>
        </w:rPr>
      </w:pPr>
      <w:r w:rsidRPr="00CD3E41">
        <w:rPr>
          <w:rFonts w:ascii="Arial" w:hAnsi="Arial" w:cs="Arial"/>
          <w:sz w:val="24"/>
          <w:szCs w:val="24"/>
        </w:rPr>
        <w:t>Arenal-Serna J.</w:t>
      </w:r>
      <w:r w:rsidR="00CD3E41" w:rsidRPr="00CD3E41">
        <w:rPr>
          <w:rFonts w:ascii="Arial" w:hAnsi="Arial" w:cs="Arial"/>
          <w:sz w:val="24"/>
          <w:szCs w:val="24"/>
        </w:rPr>
        <w:t xml:space="preserve"> Infección por SARS-CoV-2 (COVID-19) y sus hallazgos por imagen. Revista de la Facultad de Medicina de la UNAM. Vol. 63, </w:t>
      </w:r>
      <w:proofErr w:type="spellStart"/>
      <w:r w:rsidR="00CD3E41" w:rsidRPr="00CD3E41">
        <w:rPr>
          <w:rFonts w:ascii="Arial" w:hAnsi="Arial" w:cs="Arial"/>
          <w:sz w:val="24"/>
          <w:szCs w:val="24"/>
        </w:rPr>
        <w:t>n.o</w:t>
      </w:r>
      <w:proofErr w:type="spellEnd"/>
      <w:r w:rsidR="00CD3E41" w:rsidRPr="00CD3E41">
        <w:rPr>
          <w:rFonts w:ascii="Arial" w:hAnsi="Arial" w:cs="Arial"/>
          <w:sz w:val="24"/>
          <w:szCs w:val="24"/>
        </w:rPr>
        <w:t xml:space="preserve"> 5, Septiembre-Octubre 2020. </w:t>
      </w:r>
    </w:p>
    <w:p w14:paraId="36E057CC" w14:textId="59767B7A" w:rsidR="00CD3E41" w:rsidRDefault="00CD3E41" w:rsidP="00CD3E41">
      <w:pPr>
        <w:pStyle w:val="Prrafodelista"/>
        <w:numPr>
          <w:ilvl w:val="0"/>
          <w:numId w:val="7"/>
        </w:numPr>
        <w:jc w:val="both"/>
        <w:rPr>
          <w:rFonts w:ascii="Arial" w:hAnsi="Arial" w:cs="Arial"/>
          <w:sz w:val="24"/>
          <w:szCs w:val="24"/>
        </w:rPr>
      </w:pPr>
      <w:r w:rsidRPr="00CD3E41">
        <w:rPr>
          <w:rFonts w:ascii="Arial" w:hAnsi="Arial" w:cs="Arial"/>
          <w:sz w:val="24"/>
          <w:szCs w:val="24"/>
        </w:rPr>
        <w:t xml:space="preserve">COVID-19 BSTI </w:t>
      </w:r>
      <w:proofErr w:type="spellStart"/>
      <w:r w:rsidRPr="00CD3E41">
        <w:rPr>
          <w:rFonts w:ascii="Arial" w:hAnsi="Arial" w:cs="Arial"/>
          <w:sz w:val="24"/>
          <w:szCs w:val="24"/>
        </w:rPr>
        <w:t>Reporting</w:t>
      </w:r>
      <w:proofErr w:type="spellEnd"/>
      <w:r w:rsidRPr="00CD3E41">
        <w:rPr>
          <w:rFonts w:ascii="Arial" w:hAnsi="Arial" w:cs="Arial"/>
          <w:sz w:val="24"/>
          <w:szCs w:val="24"/>
        </w:rPr>
        <w:t xml:space="preserve"> </w:t>
      </w:r>
      <w:proofErr w:type="spellStart"/>
      <w:r w:rsidRPr="00CD3E41">
        <w:rPr>
          <w:rFonts w:ascii="Arial" w:hAnsi="Arial" w:cs="Arial"/>
          <w:sz w:val="24"/>
          <w:szCs w:val="24"/>
        </w:rPr>
        <w:t>templates</w:t>
      </w:r>
      <w:proofErr w:type="spellEnd"/>
      <w:r w:rsidRPr="00CD3E41">
        <w:rPr>
          <w:rFonts w:ascii="Arial" w:hAnsi="Arial" w:cs="Arial"/>
          <w:sz w:val="24"/>
          <w:szCs w:val="24"/>
        </w:rPr>
        <w:t xml:space="preserve">. (Fecha de citación 14 de junio 2020). Disponible en: </w:t>
      </w:r>
      <w:hyperlink r:id="rId11" w:history="1">
        <w:r w:rsidRPr="007E2EE0">
          <w:rPr>
            <w:rStyle w:val="Hipervnculo"/>
            <w:rFonts w:ascii="Arial" w:hAnsi="Arial" w:cs="Arial"/>
            <w:sz w:val="24"/>
            <w:szCs w:val="24"/>
          </w:rPr>
          <w:t>https://www.bsti.org.uk/covid-19-resources/covid-19-bsti-reporting-templates</w:t>
        </w:r>
      </w:hyperlink>
      <w:r w:rsidRPr="00CD3E41">
        <w:rPr>
          <w:rFonts w:ascii="Arial" w:hAnsi="Arial" w:cs="Arial"/>
          <w:sz w:val="24"/>
          <w:szCs w:val="24"/>
        </w:rPr>
        <w:t>.</w:t>
      </w:r>
    </w:p>
    <w:p w14:paraId="1B7D5DAB" w14:textId="5591098B" w:rsidR="00CD3E41" w:rsidRPr="00C52907" w:rsidRDefault="00C52907" w:rsidP="00CD3E41">
      <w:pPr>
        <w:pStyle w:val="Prrafodelista"/>
        <w:numPr>
          <w:ilvl w:val="0"/>
          <w:numId w:val="7"/>
        </w:numPr>
        <w:jc w:val="both"/>
        <w:rPr>
          <w:rFonts w:ascii="Arial" w:hAnsi="Arial" w:cs="Arial"/>
          <w:sz w:val="28"/>
          <w:szCs w:val="28"/>
        </w:rPr>
      </w:pPr>
      <w:r w:rsidRPr="00C52907">
        <w:rPr>
          <w:rFonts w:ascii="Arial" w:hAnsi="Arial" w:cs="Arial"/>
          <w:sz w:val="24"/>
          <w:szCs w:val="24"/>
          <w:lang w:val="en-US"/>
        </w:rPr>
        <w:t xml:space="preserve">Qian-Yi Peng, Xiao-Ting Wang, Li-Na Zhang, et al. Findings of lung ultrasonography of novel corona virus pneumonia during the 2019-2020. </w:t>
      </w:r>
      <w:r w:rsidRPr="00C52907">
        <w:rPr>
          <w:rFonts w:ascii="Arial" w:hAnsi="Arial" w:cs="Arial"/>
          <w:sz w:val="24"/>
          <w:szCs w:val="24"/>
        </w:rPr>
        <w:t xml:space="preserve">ICM </w:t>
      </w:r>
      <w:proofErr w:type="spellStart"/>
      <w:r w:rsidRPr="00C52907">
        <w:rPr>
          <w:rFonts w:ascii="Arial" w:hAnsi="Arial" w:cs="Arial"/>
          <w:sz w:val="24"/>
          <w:szCs w:val="24"/>
        </w:rPr>
        <w:t>Journal</w:t>
      </w:r>
      <w:proofErr w:type="spellEnd"/>
      <w:r w:rsidRPr="00C52907">
        <w:rPr>
          <w:rFonts w:ascii="Arial" w:hAnsi="Arial" w:cs="Arial"/>
          <w:sz w:val="24"/>
          <w:szCs w:val="24"/>
        </w:rPr>
        <w:t xml:space="preserve"> - ESICM [Internet] 2020 [consultado 2020]</w:t>
      </w:r>
      <w:proofErr w:type="gramStart"/>
      <w:r w:rsidRPr="00C52907">
        <w:rPr>
          <w:rFonts w:ascii="Arial" w:hAnsi="Arial" w:cs="Arial"/>
          <w:sz w:val="24"/>
          <w:szCs w:val="24"/>
        </w:rPr>
        <w:t>;46</w:t>
      </w:r>
      <w:proofErr w:type="gramEnd"/>
      <w:r w:rsidRPr="00C52907">
        <w:rPr>
          <w:rFonts w:ascii="Arial" w:hAnsi="Arial" w:cs="Arial"/>
          <w:sz w:val="24"/>
          <w:szCs w:val="24"/>
        </w:rPr>
        <w:t xml:space="preserve">(5):849-850. Disponible en: </w:t>
      </w:r>
      <w:hyperlink r:id="rId12" w:history="1">
        <w:r w:rsidRPr="007E2EE0">
          <w:rPr>
            <w:rStyle w:val="Hipervnculo"/>
            <w:rFonts w:ascii="Arial" w:hAnsi="Arial" w:cs="Arial"/>
            <w:sz w:val="24"/>
            <w:szCs w:val="24"/>
          </w:rPr>
          <w:t>https://link.springer.com/content/pdf/10.1007/s00134-020-05996-6.pdf</w:t>
        </w:r>
      </w:hyperlink>
    </w:p>
    <w:p w14:paraId="1F3F7F62" w14:textId="77777777" w:rsidR="00F00542" w:rsidRDefault="00C52907" w:rsidP="00F00542">
      <w:pPr>
        <w:pStyle w:val="Prrafodelista"/>
        <w:numPr>
          <w:ilvl w:val="0"/>
          <w:numId w:val="7"/>
        </w:numPr>
        <w:jc w:val="both"/>
        <w:rPr>
          <w:rFonts w:ascii="Arial" w:hAnsi="Arial" w:cs="Arial"/>
          <w:sz w:val="24"/>
          <w:szCs w:val="24"/>
          <w:lang w:val="en-US"/>
        </w:rPr>
      </w:pPr>
      <w:proofErr w:type="spellStart"/>
      <w:r w:rsidRPr="00C52907">
        <w:rPr>
          <w:rFonts w:ascii="Arial" w:hAnsi="Arial" w:cs="Arial"/>
          <w:sz w:val="24"/>
          <w:szCs w:val="24"/>
          <w:lang w:val="en-US"/>
        </w:rPr>
        <w:t>Soccorsa</w:t>
      </w:r>
      <w:proofErr w:type="spellEnd"/>
      <w:r w:rsidRPr="00C52907">
        <w:rPr>
          <w:rFonts w:ascii="Arial" w:hAnsi="Arial" w:cs="Arial"/>
          <w:sz w:val="24"/>
          <w:szCs w:val="24"/>
          <w:lang w:val="en-US"/>
        </w:rPr>
        <w:t xml:space="preserve"> S, </w:t>
      </w:r>
      <w:proofErr w:type="spellStart"/>
      <w:r w:rsidRPr="00C52907">
        <w:rPr>
          <w:rFonts w:ascii="Arial" w:hAnsi="Arial" w:cs="Arial"/>
          <w:sz w:val="24"/>
          <w:szCs w:val="24"/>
          <w:lang w:val="en-US"/>
        </w:rPr>
        <w:t>Boccatonda</w:t>
      </w:r>
      <w:proofErr w:type="spellEnd"/>
      <w:r w:rsidRPr="00C52907">
        <w:rPr>
          <w:rFonts w:ascii="Arial" w:hAnsi="Arial" w:cs="Arial"/>
          <w:sz w:val="24"/>
          <w:szCs w:val="24"/>
          <w:lang w:val="en-US"/>
        </w:rPr>
        <w:t xml:space="preserve"> A, </w:t>
      </w:r>
      <w:proofErr w:type="spellStart"/>
      <w:r w:rsidRPr="00C52907">
        <w:rPr>
          <w:rFonts w:ascii="Arial" w:hAnsi="Arial" w:cs="Arial"/>
          <w:sz w:val="24"/>
          <w:szCs w:val="24"/>
          <w:lang w:val="en-US"/>
        </w:rPr>
        <w:t>Montanari</w:t>
      </w:r>
      <w:proofErr w:type="spellEnd"/>
      <w:r w:rsidRPr="00C52907">
        <w:rPr>
          <w:rFonts w:ascii="Arial" w:hAnsi="Arial" w:cs="Arial"/>
          <w:sz w:val="24"/>
          <w:szCs w:val="24"/>
          <w:lang w:val="en-US"/>
        </w:rPr>
        <w:t xml:space="preserve"> M, et al. Thoracic ultrasound and SARS-COVID-19: a pictorial essay. Journal of Ultrasound [Internet]. 2020 </w:t>
      </w:r>
      <w:r w:rsidRPr="00C52907">
        <w:rPr>
          <w:rFonts w:ascii="Arial" w:hAnsi="Arial" w:cs="Arial"/>
          <w:sz w:val="24"/>
          <w:szCs w:val="24"/>
          <w:lang w:val="en-US"/>
        </w:rPr>
        <w:lastRenderedPageBreak/>
        <w:t>[</w:t>
      </w:r>
      <w:proofErr w:type="spellStart"/>
      <w:r w:rsidRPr="00C52907">
        <w:rPr>
          <w:rFonts w:ascii="Arial" w:hAnsi="Arial" w:cs="Arial"/>
          <w:sz w:val="24"/>
          <w:szCs w:val="24"/>
          <w:lang w:val="en-US"/>
        </w:rPr>
        <w:t>consultado</w:t>
      </w:r>
      <w:proofErr w:type="spellEnd"/>
      <w:r w:rsidRPr="00C52907">
        <w:rPr>
          <w:rFonts w:ascii="Arial" w:hAnsi="Arial" w:cs="Arial"/>
          <w:sz w:val="24"/>
          <w:szCs w:val="24"/>
          <w:lang w:val="en-US"/>
        </w:rPr>
        <w:t xml:space="preserve"> 2020]</w:t>
      </w:r>
      <w:proofErr w:type="gramStart"/>
      <w:r w:rsidRPr="00C52907">
        <w:rPr>
          <w:rFonts w:ascii="Arial" w:hAnsi="Arial" w:cs="Arial"/>
          <w:sz w:val="24"/>
          <w:szCs w:val="24"/>
          <w:lang w:val="en-US"/>
        </w:rPr>
        <w:t>;23:217</w:t>
      </w:r>
      <w:proofErr w:type="gramEnd"/>
      <w:r w:rsidRPr="00C52907">
        <w:rPr>
          <w:rFonts w:ascii="Arial" w:hAnsi="Arial" w:cs="Arial"/>
          <w:sz w:val="24"/>
          <w:szCs w:val="24"/>
          <w:lang w:val="en-US"/>
        </w:rPr>
        <w:t xml:space="preserve">-221. </w:t>
      </w:r>
      <w:proofErr w:type="spellStart"/>
      <w:r w:rsidRPr="00C52907">
        <w:rPr>
          <w:rFonts w:ascii="Arial" w:hAnsi="Arial" w:cs="Arial"/>
          <w:sz w:val="24"/>
          <w:szCs w:val="24"/>
          <w:lang w:val="en-US"/>
        </w:rPr>
        <w:t>Disponible</w:t>
      </w:r>
      <w:proofErr w:type="spellEnd"/>
      <w:r w:rsidRPr="00C52907">
        <w:rPr>
          <w:rFonts w:ascii="Arial" w:hAnsi="Arial" w:cs="Arial"/>
          <w:sz w:val="24"/>
          <w:szCs w:val="24"/>
          <w:lang w:val="en-US"/>
        </w:rPr>
        <w:t xml:space="preserve">: </w:t>
      </w:r>
      <w:hyperlink r:id="rId13" w:history="1">
        <w:r w:rsidRPr="007E2EE0">
          <w:rPr>
            <w:rStyle w:val="Hipervnculo"/>
            <w:rFonts w:ascii="Arial" w:hAnsi="Arial" w:cs="Arial"/>
            <w:sz w:val="24"/>
            <w:szCs w:val="24"/>
            <w:lang w:val="en-US"/>
          </w:rPr>
          <w:t>https://link.springer.com/content/pdf/10.1007/s40477-020-00458-7.pdf</w:t>
        </w:r>
      </w:hyperlink>
      <w:r>
        <w:rPr>
          <w:rFonts w:ascii="Arial" w:hAnsi="Arial" w:cs="Arial"/>
          <w:sz w:val="24"/>
          <w:szCs w:val="24"/>
          <w:lang w:val="en-US"/>
        </w:rPr>
        <w:t>.</w:t>
      </w:r>
    </w:p>
    <w:p w14:paraId="4BEC5D82" w14:textId="7C0B47F5" w:rsidR="00F00542" w:rsidRPr="00F00542" w:rsidRDefault="00F00542" w:rsidP="00F00542">
      <w:pPr>
        <w:pStyle w:val="Prrafodelista"/>
        <w:numPr>
          <w:ilvl w:val="0"/>
          <w:numId w:val="7"/>
        </w:numPr>
        <w:jc w:val="both"/>
        <w:rPr>
          <w:rFonts w:ascii="Arial" w:hAnsi="Arial" w:cs="Arial"/>
          <w:sz w:val="24"/>
          <w:szCs w:val="24"/>
          <w:lang w:val="en-US"/>
        </w:rPr>
      </w:pPr>
      <w:proofErr w:type="spellStart"/>
      <w:r w:rsidRPr="00F00542">
        <w:rPr>
          <w:rFonts w:ascii="Arial" w:hAnsi="Arial" w:cs="Arial"/>
          <w:sz w:val="24"/>
          <w:szCs w:val="24"/>
          <w:lang w:val="en-US"/>
        </w:rPr>
        <w:t>Vetrugno</w:t>
      </w:r>
      <w:proofErr w:type="spellEnd"/>
      <w:r w:rsidRPr="00F00542">
        <w:rPr>
          <w:rFonts w:ascii="Arial" w:hAnsi="Arial" w:cs="Arial"/>
          <w:sz w:val="24"/>
          <w:szCs w:val="24"/>
          <w:lang w:val="en-US"/>
        </w:rPr>
        <w:t xml:space="preserve"> L, </w:t>
      </w:r>
      <w:proofErr w:type="spellStart"/>
      <w:r w:rsidRPr="00F00542">
        <w:rPr>
          <w:rFonts w:ascii="Arial" w:hAnsi="Arial" w:cs="Arial"/>
          <w:sz w:val="24"/>
          <w:szCs w:val="24"/>
          <w:lang w:val="en-US"/>
        </w:rPr>
        <w:t>Bove</w:t>
      </w:r>
      <w:proofErr w:type="spellEnd"/>
      <w:r w:rsidRPr="00F00542">
        <w:rPr>
          <w:rFonts w:ascii="Arial" w:hAnsi="Arial" w:cs="Arial"/>
          <w:sz w:val="24"/>
          <w:szCs w:val="24"/>
          <w:lang w:val="en-US"/>
        </w:rPr>
        <w:t xml:space="preserve"> T, </w:t>
      </w:r>
      <w:proofErr w:type="spellStart"/>
      <w:r w:rsidRPr="00F00542">
        <w:rPr>
          <w:rFonts w:ascii="Arial" w:hAnsi="Arial" w:cs="Arial"/>
          <w:sz w:val="24"/>
          <w:szCs w:val="24"/>
          <w:lang w:val="en-US"/>
        </w:rPr>
        <w:t>Orso</w:t>
      </w:r>
      <w:proofErr w:type="spellEnd"/>
      <w:r w:rsidRPr="00F00542">
        <w:rPr>
          <w:rFonts w:ascii="Arial" w:hAnsi="Arial" w:cs="Arial"/>
          <w:sz w:val="24"/>
          <w:szCs w:val="24"/>
          <w:lang w:val="en-US"/>
        </w:rPr>
        <w:t xml:space="preserve"> D, et al. Our Italian experience using lung ultrasound for</w:t>
      </w:r>
      <w:r>
        <w:rPr>
          <w:rFonts w:ascii="Arial" w:hAnsi="Arial" w:cs="Arial"/>
          <w:sz w:val="24"/>
          <w:szCs w:val="24"/>
          <w:lang w:val="en-US"/>
        </w:rPr>
        <w:t xml:space="preserve"> </w:t>
      </w:r>
      <w:r w:rsidRPr="00F00542">
        <w:rPr>
          <w:rFonts w:ascii="Arial" w:hAnsi="Arial" w:cs="Arial"/>
          <w:sz w:val="24"/>
          <w:szCs w:val="24"/>
          <w:lang w:val="en-US"/>
        </w:rPr>
        <w:t>identification, grading and serial follow-up of severity of lung involvement for</w:t>
      </w:r>
      <w:r>
        <w:rPr>
          <w:rFonts w:ascii="Arial" w:hAnsi="Arial" w:cs="Arial"/>
          <w:sz w:val="24"/>
          <w:szCs w:val="24"/>
          <w:lang w:val="en-US"/>
        </w:rPr>
        <w:t xml:space="preserve"> </w:t>
      </w:r>
      <w:r w:rsidRPr="00F00542">
        <w:rPr>
          <w:rFonts w:ascii="Arial" w:hAnsi="Arial" w:cs="Arial"/>
          <w:sz w:val="24"/>
          <w:szCs w:val="24"/>
          <w:lang w:val="en-US"/>
        </w:rPr>
        <w:t xml:space="preserve">management of patients with COVID-19. </w:t>
      </w:r>
      <w:proofErr w:type="spellStart"/>
      <w:r w:rsidRPr="00F00542">
        <w:rPr>
          <w:rFonts w:ascii="Arial" w:hAnsi="Arial" w:cs="Arial"/>
          <w:sz w:val="24"/>
          <w:szCs w:val="24"/>
        </w:rPr>
        <w:t>Echocardiography</w:t>
      </w:r>
      <w:proofErr w:type="spellEnd"/>
      <w:r w:rsidRPr="00F00542">
        <w:rPr>
          <w:rFonts w:ascii="Arial" w:hAnsi="Arial" w:cs="Arial"/>
          <w:sz w:val="24"/>
          <w:szCs w:val="24"/>
        </w:rPr>
        <w:t>. 2020;(March).doi:10.1111/echo.14664</w:t>
      </w:r>
    </w:p>
    <w:p w14:paraId="63BC5CB1" w14:textId="63B0431B" w:rsidR="00F00542" w:rsidRPr="002413C7" w:rsidRDefault="00F00542" w:rsidP="00F00542">
      <w:pPr>
        <w:pStyle w:val="Prrafodelista"/>
        <w:numPr>
          <w:ilvl w:val="0"/>
          <w:numId w:val="7"/>
        </w:numPr>
        <w:jc w:val="both"/>
        <w:rPr>
          <w:rFonts w:ascii="Arial" w:hAnsi="Arial" w:cs="Arial"/>
          <w:sz w:val="24"/>
          <w:szCs w:val="24"/>
        </w:rPr>
      </w:pPr>
      <w:r w:rsidRPr="00F00542">
        <w:rPr>
          <w:rFonts w:ascii="Arial" w:hAnsi="Arial" w:cs="Arial"/>
          <w:sz w:val="24"/>
          <w:szCs w:val="24"/>
        </w:rPr>
        <w:t xml:space="preserve">Albert </w:t>
      </w:r>
      <w:proofErr w:type="spellStart"/>
      <w:r w:rsidRPr="00F00542">
        <w:rPr>
          <w:rFonts w:ascii="Arial" w:hAnsi="Arial" w:cs="Arial"/>
          <w:sz w:val="24"/>
          <w:szCs w:val="24"/>
        </w:rPr>
        <w:t>Foo</w:t>
      </w:r>
      <w:proofErr w:type="spellEnd"/>
      <w:r w:rsidRPr="00F00542">
        <w:rPr>
          <w:rFonts w:ascii="Arial" w:hAnsi="Arial" w:cs="Arial"/>
          <w:sz w:val="24"/>
          <w:szCs w:val="24"/>
        </w:rPr>
        <w:t xml:space="preserve"> Gil K, Carlos Sánchez </w:t>
      </w:r>
      <w:proofErr w:type="spellStart"/>
      <w:r w:rsidRPr="00F00542">
        <w:rPr>
          <w:rFonts w:ascii="Arial" w:hAnsi="Arial" w:cs="Arial"/>
          <w:sz w:val="24"/>
          <w:szCs w:val="24"/>
        </w:rPr>
        <w:t>Sánchez</w:t>
      </w:r>
      <w:proofErr w:type="spellEnd"/>
      <w:r w:rsidRPr="00F00542">
        <w:rPr>
          <w:rFonts w:ascii="Arial" w:hAnsi="Arial" w:cs="Arial"/>
          <w:sz w:val="24"/>
          <w:szCs w:val="24"/>
        </w:rPr>
        <w:t xml:space="preserve"> J, Lucia Carrera </w:t>
      </w:r>
      <w:proofErr w:type="spellStart"/>
      <w:r w:rsidRPr="00F00542">
        <w:rPr>
          <w:rFonts w:ascii="Arial" w:hAnsi="Arial" w:cs="Arial"/>
          <w:sz w:val="24"/>
          <w:szCs w:val="24"/>
        </w:rPr>
        <w:t>Sieiro</w:t>
      </w:r>
      <w:proofErr w:type="spellEnd"/>
      <w:r w:rsidRPr="00F00542">
        <w:rPr>
          <w:rFonts w:ascii="Arial" w:hAnsi="Arial" w:cs="Arial"/>
          <w:sz w:val="24"/>
          <w:szCs w:val="24"/>
        </w:rPr>
        <w:t xml:space="preserve"> J, et al. Revisión</w:t>
      </w:r>
      <w:r w:rsidR="002413C7">
        <w:rPr>
          <w:rFonts w:ascii="Arial" w:hAnsi="Arial" w:cs="Arial"/>
          <w:sz w:val="24"/>
          <w:szCs w:val="24"/>
        </w:rPr>
        <w:t xml:space="preserve"> </w:t>
      </w:r>
      <w:r w:rsidRPr="00F00542">
        <w:rPr>
          <w:rFonts w:ascii="Arial" w:hAnsi="Arial" w:cs="Arial"/>
          <w:sz w:val="24"/>
          <w:szCs w:val="24"/>
        </w:rPr>
        <w:t xml:space="preserve">Utilidad de la </w:t>
      </w:r>
      <w:proofErr w:type="spellStart"/>
      <w:r w:rsidRPr="00F00542">
        <w:rPr>
          <w:rFonts w:ascii="Arial" w:hAnsi="Arial" w:cs="Arial"/>
          <w:sz w:val="24"/>
          <w:szCs w:val="24"/>
        </w:rPr>
        <w:t>Ecografia</w:t>
      </w:r>
      <w:proofErr w:type="spellEnd"/>
      <w:r w:rsidRPr="00F00542">
        <w:rPr>
          <w:rFonts w:ascii="Arial" w:hAnsi="Arial" w:cs="Arial"/>
          <w:sz w:val="24"/>
          <w:szCs w:val="24"/>
        </w:rPr>
        <w:t xml:space="preserve"> pulmonar en la enfermedad COVID-19. 2020;(F</w:t>
      </w:r>
      <w:r>
        <w:rPr>
          <w:rFonts w:ascii="Arial" w:hAnsi="Arial" w:cs="Arial"/>
          <w:sz w:val="24"/>
          <w:szCs w:val="24"/>
        </w:rPr>
        <w:t>ig. 2)</w:t>
      </w:r>
    </w:p>
    <w:p w14:paraId="2AFF7ACB" w14:textId="77777777" w:rsidR="002413C7" w:rsidRDefault="00C8657B" w:rsidP="002413C7">
      <w:pPr>
        <w:pStyle w:val="Prrafodelista"/>
        <w:numPr>
          <w:ilvl w:val="0"/>
          <w:numId w:val="7"/>
        </w:numPr>
        <w:jc w:val="both"/>
        <w:rPr>
          <w:rFonts w:ascii="Arial" w:hAnsi="Arial" w:cs="Arial"/>
          <w:sz w:val="24"/>
          <w:szCs w:val="24"/>
          <w:lang w:val="en-US"/>
        </w:rPr>
      </w:pPr>
      <w:r w:rsidRPr="00C8657B">
        <w:rPr>
          <w:rFonts w:ascii="Arial" w:hAnsi="Arial" w:cs="Arial"/>
          <w:sz w:val="24"/>
          <w:szCs w:val="24"/>
          <w:lang w:val="en-US"/>
        </w:rPr>
        <w:t>Ojha V, Mani A, Pandey NN, Sharma S, Kumar S. CT in coronavirus disease 2019 (COVID-19): a systematic review of chest CT</w:t>
      </w:r>
      <w:r w:rsidR="00B555E6">
        <w:rPr>
          <w:rFonts w:ascii="Arial" w:hAnsi="Arial" w:cs="Arial"/>
          <w:sz w:val="24"/>
          <w:szCs w:val="24"/>
          <w:lang w:val="en-US"/>
        </w:rPr>
        <w:t xml:space="preserve"> </w:t>
      </w:r>
      <w:r w:rsidRPr="00B555E6">
        <w:rPr>
          <w:rFonts w:ascii="Arial" w:hAnsi="Arial" w:cs="Arial"/>
          <w:sz w:val="24"/>
          <w:szCs w:val="24"/>
          <w:lang w:val="en-US"/>
        </w:rPr>
        <w:t xml:space="preserve">findings in 4410 adult patients. </w:t>
      </w:r>
      <w:proofErr w:type="spellStart"/>
      <w:r w:rsidRPr="00B555E6">
        <w:rPr>
          <w:rFonts w:ascii="Arial" w:hAnsi="Arial" w:cs="Arial"/>
          <w:sz w:val="24"/>
          <w:szCs w:val="24"/>
          <w:lang w:val="en-US"/>
        </w:rPr>
        <w:t>Eur</w:t>
      </w:r>
      <w:proofErr w:type="spellEnd"/>
      <w:r w:rsidRPr="00B555E6">
        <w:rPr>
          <w:rFonts w:ascii="Arial" w:hAnsi="Arial" w:cs="Arial"/>
          <w:sz w:val="24"/>
          <w:szCs w:val="24"/>
          <w:lang w:val="en-US"/>
        </w:rPr>
        <w:t xml:space="preserve"> </w:t>
      </w:r>
      <w:proofErr w:type="spellStart"/>
      <w:r w:rsidRPr="00B555E6">
        <w:rPr>
          <w:rFonts w:ascii="Arial" w:hAnsi="Arial" w:cs="Arial"/>
          <w:sz w:val="24"/>
          <w:szCs w:val="24"/>
          <w:lang w:val="en-US"/>
        </w:rPr>
        <w:t>Radiol</w:t>
      </w:r>
      <w:proofErr w:type="spellEnd"/>
      <w:r w:rsidRPr="00B555E6">
        <w:rPr>
          <w:rFonts w:ascii="Arial" w:hAnsi="Arial" w:cs="Arial"/>
          <w:sz w:val="24"/>
          <w:szCs w:val="24"/>
          <w:lang w:val="en-US"/>
        </w:rPr>
        <w:t>. 2020</w:t>
      </w:r>
      <w:proofErr w:type="gramStart"/>
      <w:r w:rsidRPr="00B555E6">
        <w:rPr>
          <w:rFonts w:ascii="Arial" w:hAnsi="Arial" w:cs="Arial"/>
          <w:sz w:val="24"/>
          <w:szCs w:val="24"/>
          <w:lang w:val="en-US"/>
        </w:rPr>
        <w:t>;30:6129</w:t>
      </w:r>
      <w:proofErr w:type="gramEnd"/>
      <w:r w:rsidRPr="00B555E6">
        <w:rPr>
          <w:rFonts w:ascii="Arial" w:hAnsi="Arial" w:cs="Arial"/>
          <w:sz w:val="24"/>
          <w:szCs w:val="24"/>
          <w:lang w:val="en-US"/>
        </w:rPr>
        <w:t>-38.</w:t>
      </w:r>
    </w:p>
    <w:p w14:paraId="79E31F46" w14:textId="545DBBEE" w:rsidR="00C8657B" w:rsidRPr="002413C7" w:rsidRDefault="002413C7" w:rsidP="002413C7">
      <w:pPr>
        <w:pStyle w:val="Prrafodelista"/>
        <w:numPr>
          <w:ilvl w:val="0"/>
          <w:numId w:val="7"/>
        </w:numPr>
        <w:jc w:val="both"/>
        <w:rPr>
          <w:rFonts w:ascii="Arial" w:hAnsi="Arial" w:cs="Arial"/>
          <w:sz w:val="24"/>
          <w:szCs w:val="24"/>
          <w:lang w:val="en-US"/>
        </w:rPr>
      </w:pPr>
      <w:proofErr w:type="spellStart"/>
      <w:r w:rsidRPr="002413C7">
        <w:rPr>
          <w:rFonts w:ascii="Arial" w:hAnsi="Arial" w:cs="Arial"/>
          <w:sz w:val="24"/>
          <w:szCs w:val="24"/>
          <w:lang w:val="en-US"/>
        </w:rPr>
        <w:t>Bernheim</w:t>
      </w:r>
      <w:proofErr w:type="spellEnd"/>
      <w:r w:rsidRPr="002413C7">
        <w:rPr>
          <w:rFonts w:ascii="Arial" w:hAnsi="Arial" w:cs="Arial"/>
          <w:sz w:val="24"/>
          <w:szCs w:val="24"/>
          <w:lang w:val="en-US"/>
        </w:rPr>
        <w:t xml:space="preserve"> A, Mei X, Huang M, Yang Y, </w:t>
      </w:r>
      <w:proofErr w:type="spellStart"/>
      <w:r w:rsidRPr="002413C7">
        <w:rPr>
          <w:rFonts w:ascii="Arial" w:hAnsi="Arial" w:cs="Arial"/>
          <w:sz w:val="24"/>
          <w:szCs w:val="24"/>
          <w:lang w:val="en-US"/>
        </w:rPr>
        <w:t>Fayad</w:t>
      </w:r>
      <w:proofErr w:type="spellEnd"/>
      <w:r w:rsidRPr="002413C7">
        <w:rPr>
          <w:rFonts w:ascii="Arial" w:hAnsi="Arial" w:cs="Arial"/>
          <w:sz w:val="24"/>
          <w:szCs w:val="24"/>
          <w:lang w:val="en-US"/>
        </w:rPr>
        <w:t xml:space="preserve"> ZA, Zhang N, et al., Chest CT. findings in coronavirus disease 2019 (COVID-19): Relationship to duration of infection. Radiology. 2020</w:t>
      </w:r>
      <w:proofErr w:type="gramStart"/>
      <w:r w:rsidRPr="002413C7">
        <w:rPr>
          <w:rFonts w:ascii="Arial" w:hAnsi="Arial" w:cs="Arial"/>
          <w:sz w:val="24"/>
          <w:szCs w:val="24"/>
          <w:lang w:val="en-US"/>
        </w:rPr>
        <w:t>;295:200463</w:t>
      </w:r>
      <w:proofErr w:type="gramEnd"/>
      <w:r w:rsidRPr="002413C7">
        <w:rPr>
          <w:rFonts w:ascii="Arial" w:hAnsi="Arial" w:cs="Arial"/>
          <w:sz w:val="24"/>
          <w:szCs w:val="24"/>
          <w:lang w:val="en-US"/>
        </w:rPr>
        <w:t xml:space="preserve">. </w:t>
      </w:r>
    </w:p>
    <w:p w14:paraId="161A6B5F" w14:textId="445B33E8" w:rsidR="007B52DA" w:rsidRPr="00C8657B" w:rsidRDefault="007B52DA" w:rsidP="00C8657B">
      <w:pPr>
        <w:pStyle w:val="Citadestacada"/>
        <w:rPr>
          <w:rFonts w:ascii="Arial" w:hAnsi="Arial" w:cs="Arial"/>
          <w:b/>
          <w:bCs/>
          <w:sz w:val="24"/>
          <w:szCs w:val="24"/>
        </w:rPr>
      </w:pPr>
      <w:r w:rsidRPr="00C8657B">
        <w:rPr>
          <w:rFonts w:ascii="Arial" w:hAnsi="Arial" w:cs="Arial"/>
          <w:b/>
          <w:bCs/>
          <w:sz w:val="24"/>
          <w:szCs w:val="24"/>
        </w:rPr>
        <w:t>Anexos</w:t>
      </w:r>
    </w:p>
    <w:p w14:paraId="0E95E326" w14:textId="77777777" w:rsidR="007B52DA" w:rsidRDefault="007B52DA" w:rsidP="007B52DA"/>
    <w:p w14:paraId="2737CECC" w14:textId="06FF0B2F" w:rsidR="007B52DA" w:rsidRDefault="007B52DA" w:rsidP="00F77BBF">
      <w:pPr>
        <w:jc w:val="center"/>
      </w:pPr>
      <w:r>
        <w:rPr>
          <w:noProof/>
          <w:lang w:eastAsia="es-ES"/>
        </w:rPr>
        <w:drawing>
          <wp:inline distT="0" distB="0" distL="0" distR="0" wp14:anchorId="6B4600C1" wp14:editId="2DE360A3">
            <wp:extent cx="2386113" cy="290014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8133" cy="2914758"/>
                    </a:xfrm>
                    <a:prstGeom prst="rect">
                      <a:avLst/>
                    </a:prstGeom>
                    <a:noFill/>
                    <a:ln>
                      <a:noFill/>
                    </a:ln>
                  </pic:spPr>
                </pic:pic>
              </a:graphicData>
            </a:graphic>
          </wp:inline>
        </w:drawing>
      </w:r>
      <w:r>
        <w:t>Anexo 1</w:t>
      </w:r>
    </w:p>
    <w:p w14:paraId="23051F1C" w14:textId="77777777" w:rsidR="007B52DA" w:rsidRDefault="007B52DA" w:rsidP="007B52DA"/>
    <w:p w14:paraId="16873517" w14:textId="77777777" w:rsidR="007B52DA" w:rsidRDefault="007B52DA" w:rsidP="007B52DA"/>
    <w:p w14:paraId="5C0C6482" w14:textId="77777777" w:rsidR="007B52DA" w:rsidRDefault="007B52DA" w:rsidP="007B52DA"/>
    <w:p w14:paraId="1D871FD1" w14:textId="77777777" w:rsidR="007B52DA" w:rsidRDefault="007B52DA" w:rsidP="007B52DA">
      <w:r>
        <w:lastRenderedPageBreak/>
        <w:t>Anexo 2 TC</w:t>
      </w:r>
    </w:p>
    <w:p w14:paraId="63DC49E6" w14:textId="77777777" w:rsidR="007B52DA" w:rsidRDefault="007B52DA" w:rsidP="007B52DA"/>
    <w:p w14:paraId="150BE682" w14:textId="77777777" w:rsidR="007B52DA" w:rsidRDefault="007B52DA" w:rsidP="007B52DA">
      <w:r>
        <w:rPr>
          <w:noProof/>
          <w:lang w:eastAsia="es-ES"/>
        </w:rPr>
        <w:drawing>
          <wp:inline distT="0" distB="0" distL="0" distR="0" wp14:anchorId="19D05712" wp14:editId="68A90835">
            <wp:extent cx="2638567" cy="187656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52669" cy="1886597"/>
                    </a:xfrm>
                    <a:prstGeom prst="rect">
                      <a:avLst/>
                    </a:prstGeom>
                  </pic:spPr>
                </pic:pic>
              </a:graphicData>
            </a:graphic>
          </wp:inline>
        </w:drawing>
      </w:r>
      <w:r>
        <w:rPr>
          <w:noProof/>
          <w:lang w:eastAsia="es-ES"/>
        </w:rPr>
        <w:drawing>
          <wp:inline distT="0" distB="0" distL="0" distR="0" wp14:anchorId="37ACBBB6" wp14:editId="78AA0284">
            <wp:extent cx="2457288" cy="1877241"/>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82204" cy="1896275"/>
                    </a:xfrm>
                    <a:prstGeom prst="rect">
                      <a:avLst/>
                    </a:prstGeom>
                  </pic:spPr>
                </pic:pic>
              </a:graphicData>
            </a:graphic>
          </wp:inline>
        </w:drawing>
      </w:r>
      <w:r>
        <w:t xml:space="preserve">                           </w:t>
      </w:r>
    </w:p>
    <w:p w14:paraId="0496B690" w14:textId="77777777" w:rsidR="007B52DA" w:rsidRDefault="007B52DA" w:rsidP="007B52DA"/>
    <w:p w14:paraId="24E661AB" w14:textId="77777777" w:rsidR="007B52DA" w:rsidRDefault="007B52DA" w:rsidP="007B52DA">
      <w:r>
        <w:rPr>
          <w:noProof/>
          <w:lang w:eastAsia="es-ES"/>
        </w:rPr>
        <w:drawing>
          <wp:inline distT="0" distB="0" distL="0" distR="0" wp14:anchorId="2D2F7425" wp14:editId="10878264">
            <wp:extent cx="2494102" cy="180129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33027" cy="1829409"/>
                    </a:xfrm>
                    <a:prstGeom prst="rect">
                      <a:avLst/>
                    </a:prstGeom>
                  </pic:spPr>
                </pic:pic>
              </a:graphicData>
            </a:graphic>
          </wp:inline>
        </w:drawing>
      </w:r>
      <w:r>
        <w:t xml:space="preserve">                  </w:t>
      </w:r>
      <w:r>
        <w:rPr>
          <w:noProof/>
          <w:lang w:eastAsia="es-ES"/>
        </w:rPr>
        <w:drawing>
          <wp:inline distT="0" distB="0" distL="0" distR="0" wp14:anchorId="39A1ECBA" wp14:editId="14037078">
            <wp:extent cx="2333625" cy="2866613"/>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38426" cy="2872510"/>
                    </a:xfrm>
                    <a:prstGeom prst="rect">
                      <a:avLst/>
                    </a:prstGeom>
                  </pic:spPr>
                </pic:pic>
              </a:graphicData>
            </a:graphic>
          </wp:inline>
        </w:drawing>
      </w:r>
    </w:p>
    <w:p w14:paraId="353DAF2B" w14:textId="77777777" w:rsidR="007B52DA" w:rsidRDefault="007B52DA" w:rsidP="007B52DA">
      <w:r>
        <w:t>Anexo 2</w:t>
      </w:r>
    </w:p>
    <w:p w14:paraId="1A75DA7E" w14:textId="77777777" w:rsidR="007B52DA" w:rsidRDefault="007B52DA" w:rsidP="007B52DA"/>
    <w:p w14:paraId="364BCD65" w14:textId="77777777" w:rsidR="007B52DA" w:rsidRDefault="007B52DA" w:rsidP="007B52DA"/>
    <w:p w14:paraId="15136952" w14:textId="77777777" w:rsidR="007B52DA" w:rsidRDefault="007B52DA" w:rsidP="007B52DA"/>
    <w:p w14:paraId="24BC2929" w14:textId="77777777" w:rsidR="007B52DA" w:rsidRDefault="007B52DA" w:rsidP="007B52DA"/>
    <w:p w14:paraId="6183D07A" w14:textId="77777777" w:rsidR="007B52DA" w:rsidRDefault="007B52DA" w:rsidP="007B52DA"/>
    <w:p w14:paraId="18E1B635" w14:textId="77777777" w:rsidR="007B52DA" w:rsidRDefault="007B52DA" w:rsidP="007B52DA"/>
    <w:p w14:paraId="2617D996" w14:textId="77777777" w:rsidR="007B52DA" w:rsidRDefault="007B52DA" w:rsidP="007B52DA"/>
    <w:p w14:paraId="7C030A28" w14:textId="77777777" w:rsidR="007B52DA" w:rsidRDefault="007B52DA" w:rsidP="007B52DA">
      <w:pPr>
        <w:jc w:val="center"/>
      </w:pPr>
      <w:r>
        <w:rPr>
          <w:noProof/>
          <w:lang w:eastAsia="es-ES"/>
        </w:rPr>
        <w:drawing>
          <wp:inline distT="0" distB="0" distL="0" distR="0" wp14:anchorId="62FE575A" wp14:editId="5269F488">
            <wp:extent cx="1746831" cy="184311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776757" cy="1874689"/>
                    </a:xfrm>
                    <a:prstGeom prst="rect">
                      <a:avLst/>
                    </a:prstGeom>
                  </pic:spPr>
                </pic:pic>
              </a:graphicData>
            </a:graphic>
          </wp:inline>
        </w:drawing>
      </w:r>
      <w:r>
        <w:t xml:space="preserve">  Anexo 4</w:t>
      </w:r>
    </w:p>
    <w:p w14:paraId="1BA9A95A" w14:textId="77777777" w:rsidR="007B52DA" w:rsidRDefault="007B52DA" w:rsidP="007B52DA"/>
    <w:p w14:paraId="56D2AF3F" w14:textId="77777777" w:rsidR="007B52DA" w:rsidRDefault="007B52DA" w:rsidP="007B52DA">
      <w:r>
        <w:rPr>
          <w:noProof/>
          <w:lang w:eastAsia="es-ES"/>
        </w:rPr>
        <w:drawing>
          <wp:inline distT="0" distB="0" distL="0" distR="0" wp14:anchorId="45D6E145" wp14:editId="5F8CE211">
            <wp:extent cx="5856040" cy="360983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09478" cy="3642773"/>
                    </a:xfrm>
                    <a:prstGeom prst="rect">
                      <a:avLst/>
                    </a:prstGeom>
                  </pic:spPr>
                </pic:pic>
              </a:graphicData>
            </a:graphic>
          </wp:inline>
        </w:drawing>
      </w:r>
    </w:p>
    <w:p w14:paraId="6B99DDA6" w14:textId="77777777" w:rsidR="007B52DA" w:rsidRDefault="007B52DA" w:rsidP="007B52DA">
      <w:r>
        <w:t>Anexo 5</w:t>
      </w:r>
    </w:p>
    <w:p w14:paraId="08D91A60" w14:textId="77777777" w:rsidR="007B52DA" w:rsidRDefault="007B52DA" w:rsidP="007B52DA">
      <w:r>
        <w:rPr>
          <w:noProof/>
          <w:lang w:eastAsia="es-ES"/>
        </w:rPr>
        <w:lastRenderedPageBreak/>
        <w:drawing>
          <wp:inline distT="0" distB="0" distL="0" distR="0" wp14:anchorId="3AC98363" wp14:editId="5FC2454E">
            <wp:extent cx="2644680" cy="2031421"/>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50650" cy="2036007"/>
                    </a:xfrm>
                    <a:prstGeom prst="rect">
                      <a:avLst/>
                    </a:prstGeom>
                  </pic:spPr>
                </pic:pic>
              </a:graphicData>
            </a:graphic>
          </wp:inline>
        </w:drawing>
      </w:r>
      <w:r>
        <w:t xml:space="preserve"> Anexo 6</w:t>
      </w:r>
    </w:p>
    <w:p w14:paraId="0BD58C1A" w14:textId="77777777" w:rsidR="007B52DA" w:rsidRDefault="007B52DA" w:rsidP="007B52DA"/>
    <w:p w14:paraId="4D0DBC12" w14:textId="77777777" w:rsidR="007B52DA" w:rsidRDefault="007B52DA" w:rsidP="007B52DA"/>
    <w:p w14:paraId="22F4DF80" w14:textId="77777777" w:rsidR="007B52DA" w:rsidRDefault="007B52DA" w:rsidP="007B52DA">
      <w:r>
        <w:rPr>
          <w:noProof/>
          <w:lang w:eastAsia="es-ES"/>
        </w:rPr>
        <w:drawing>
          <wp:inline distT="0" distB="0" distL="0" distR="0" wp14:anchorId="3AE9A118" wp14:editId="2FD5F4CE">
            <wp:extent cx="5738884" cy="348730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49801" cy="3493935"/>
                    </a:xfrm>
                    <a:prstGeom prst="rect">
                      <a:avLst/>
                    </a:prstGeom>
                  </pic:spPr>
                </pic:pic>
              </a:graphicData>
            </a:graphic>
          </wp:inline>
        </w:drawing>
      </w:r>
    </w:p>
    <w:p w14:paraId="272EE6A0" w14:textId="77777777" w:rsidR="007B52DA" w:rsidRDefault="007B52DA" w:rsidP="007B52DA">
      <w:r>
        <w:t>Anexo 7</w:t>
      </w:r>
    </w:p>
    <w:p w14:paraId="4D5259A6" w14:textId="77777777" w:rsidR="007B52DA" w:rsidRPr="00131347" w:rsidRDefault="007B52DA" w:rsidP="007B52DA"/>
    <w:p w14:paraId="285E041D" w14:textId="77777777" w:rsidR="007B52DA" w:rsidRPr="007B52DA" w:rsidRDefault="007B52DA" w:rsidP="007B52DA">
      <w:pPr>
        <w:rPr>
          <w:rFonts w:ascii="Arial" w:hAnsi="Arial" w:cs="Arial"/>
          <w:sz w:val="24"/>
          <w:szCs w:val="24"/>
        </w:rPr>
      </w:pPr>
    </w:p>
    <w:sectPr w:rsidR="007B52DA" w:rsidRPr="007B52DA" w:rsidSect="005F121A">
      <w:footerReference w:type="default" r:id="rId2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C72B1" w14:textId="77777777" w:rsidR="009F0ACD" w:rsidRDefault="009F0ACD" w:rsidP="004338C3">
      <w:pPr>
        <w:spacing w:after="0" w:line="240" w:lineRule="auto"/>
      </w:pPr>
      <w:r>
        <w:separator/>
      </w:r>
    </w:p>
  </w:endnote>
  <w:endnote w:type="continuationSeparator" w:id="0">
    <w:p w14:paraId="3F489E09" w14:textId="77777777" w:rsidR="009F0ACD" w:rsidRDefault="009F0ACD" w:rsidP="0043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Pro-Ligh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11B61" w14:textId="77777777" w:rsidR="004338C3" w:rsidRDefault="004338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C57FD" w14:textId="77777777" w:rsidR="009F0ACD" w:rsidRDefault="009F0ACD" w:rsidP="004338C3">
      <w:pPr>
        <w:spacing w:after="0" w:line="240" w:lineRule="auto"/>
      </w:pPr>
      <w:r>
        <w:separator/>
      </w:r>
    </w:p>
  </w:footnote>
  <w:footnote w:type="continuationSeparator" w:id="0">
    <w:p w14:paraId="5EF5D20E" w14:textId="77777777" w:rsidR="009F0ACD" w:rsidRDefault="009F0ACD" w:rsidP="004338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A67B5"/>
    <w:multiLevelType w:val="hybridMultilevel"/>
    <w:tmpl w:val="8C0C4CDA"/>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nsid w:val="41E41A73"/>
    <w:multiLevelType w:val="hybridMultilevel"/>
    <w:tmpl w:val="4B2A00AA"/>
    <w:lvl w:ilvl="0" w:tplc="E62EF37C">
      <w:start w:val="1"/>
      <w:numFmt w:val="upperLetter"/>
      <w:lvlText w:val="%1)"/>
      <w:lvlJc w:val="left"/>
      <w:pPr>
        <w:ind w:left="720" w:hanging="360"/>
      </w:pPr>
      <w:rPr>
        <w:rFonts w:hint="default"/>
        <w:sz w:val="24"/>
        <w:szCs w:val="24"/>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nsid w:val="4B414563"/>
    <w:multiLevelType w:val="hybridMultilevel"/>
    <w:tmpl w:val="6C186706"/>
    <w:lvl w:ilvl="0" w:tplc="5C0A000F">
      <w:start w:val="1"/>
      <w:numFmt w:val="decimal"/>
      <w:lvlText w:val="%1."/>
      <w:lvlJc w:val="left"/>
      <w:pPr>
        <w:ind w:left="1438" w:hanging="360"/>
      </w:pPr>
    </w:lvl>
    <w:lvl w:ilvl="1" w:tplc="5C0A0019" w:tentative="1">
      <w:start w:val="1"/>
      <w:numFmt w:val="lowerLetter"/>
      <w:lvlText w:val="%2."/>
      <w:lvlJc w:val="left"/>
      <w:pPr>
        <w:ind w:left="2158" w:hanging="360"/>
      </w:pPr>
    </w:lvl>
    <w:lvl w:ilvl="2" w:tplc="5C0A001B" w:tentative="1">
      <w:start w:val="1"/>
      <w:numFmt w:val="lowerRoman"/>
      <w:lvlText w:val="%3."/>
      <w:lvlJc w:val="right"/>
      <w:pPr>
        <w:ind w:left="2878" w:hanging="180"/>
      </w:pPr>
    </w:lvl>
    <w:lvl w:ilvl="3" w:tplc="5C0A000F" w:tentative="1">
      <w:start w:val="1"/>
      <w:numFmt w:val="decimal"/>
      <w:lvlText w:val="%4."/>
      <w:lvlJc w:val="left"/>
      <w:pPr>
        <w:ind w:left="3598" w:hanging="360"/>
      </w:pPr>
    </w:lvl>
    <w:lvl w:ilvl="4" w:tplc="5C0A0019" w:tentative="1">
      <w:start w:val="1"/>
      <w:numFmt w:val="lowerLetter"/>
      <w:lvlText w:val="%5."/>
      <w:lvlJc w:val="left"/>
      <w:pPr>
        <w:ind w:left="4318" w:hanging="360"/>
      </w:pPr>
    </w:lvl>
    <w:lvl w:ilvl="5" w:tplc="5C0A001B" w:tentative="1">
      <w:start w:val="1"/>
      <w:numFmt w:val="lowerRoman"/>
      <w:lvlText w:val="%6."/>
      <w:lvlJc w:val="right"/>
      <w:pPr>
        <w:ind w:left="5038" w:hanging="180"/>
      </w:pPr>
    </w:lvl>
    <w:lvl w:ilvl="6" w:tplc="5C0A000F" w:tentative="1">
      <w:start w:val="1"/>
      <w:numFmt w:val="decimal"/>
      <w:lvlText w:val="%7."/>
      <w:lvlJc w:val="left"/>
      <w:pPr>
        <w:ind w:left="5758" w:hanging="360"/>
      </w:pPr>
    </w:lvl>
    <w:lvl w:ilvl="7" w:tplc="5C0A0019" w:tentative="1">
      <w:start w:val="1"/>
      <w:numFmt w:val="lowerLetter"/>
      <w:lvlText w:val="%8."/>
      <w:lvlJc w:val="left"/>
      <w:pPr>
        <w:ind w:left="6478" w:hanging="360"/>
      </w:pPr>
    </w:lvl>
    <w:lvl w:ilvl="8" w:tplc="5C0A001B" w:tentative="1">
      <w:start w:val="1"/>
      <w:numFmt w:val="lowerRoman"/>
      <w:lvlText w:val="%9."/>
      <w:lvlJc w:val="right"/>
      <w:pPr>
        <w:ind w:left="7198" w:hanging="180"/>
      </w:pPr>
    </w:lvl>
  </w:abstractNum>
  <w:abstractNum w:abstractNumId="3">
    <w:nsid w:val="4EEC7D4E"/>
    <w:multiLevelType w:val="hybridMultilevel"/>
    <w:tmpl w:val="EB4AF2D4"/>
    <w:lvl w:ilvl="0" w:tplc="5C0A000F">
      <w:start w:val="1"/>
      <w:numFmt w:val="decimal"/>
      <w:lvlText w:val="%1."/>
      <w:lvlJc w:val="left"/>
      <w:pPr>
        <w:ind w:left="1079" w:hanging="360"/>
      </w:pPr>
    </w:lvl>
    <w:lvl w:ilvl="1" w:tplc="5C0A0019" w:tentative="1">
      <w:start w:val="1"/>
      <w:numFmt w:val="lowerLetter"/>
      <w:lvlText w:val="%2."/>
      <w:lvlJc w:val="left"/>
      <w:pPr>
        <w:ind w:left="1799" w:hanging="360"/>
      </w:pPr>
    </w:lvl>
    <w:lvl w:ilvl="2" w:tplc="5C0A001B" w:tentative="1">
      <w:start w:val="1"/>
      <w:numFmt w:val="lowerRoman"/>
      <w:lvlText w:val="%3."/>
      <w:lvlJc w:val="right"/>
      <w:pPr>
        <w:ind w:left="2519" w:hanging="180"/>
      </w:pPr>
    </w:lvl>
    <w:lvl w:ilvl="3" w:tplc="5C0A000F" w:tentative="1">
      <w:start w:val="1"/>
      <w:numFmt w:val="decimal"/>
      <w:lvlText w:val="%4."/>
      <w:lvlJc w:val="left"/>
      <w:pPr>
        <w:ind w:left="3239" w:hanging="360"/>
      </w:pPr>
    </w:lvl>
    <w:lvl w:ilvl="4" w:tplc="5C0A0019" w:tentative="1">
      <w:start w:val="1"/>
      <w:numFmt w:val="lowerLetter"/>
      <w:lvlText w:val="%5."/>
      <w:lvlJc w:val="left"/>
      <w:pPr>
        <w:ind w:left="3959" w:hanging="360"/>
      </w:pPr>
    </w:lvl>
    <w:lvl w:ilvl="5" w:tplc="5C0A001B" w:tentative="1">
      <w:start w:val="1"/>
      <w:numFmt w:val="lowerRoman"/>
      <w:lvlText w:val="%6."/>
      <w:lvlJc w:val="right"/>
      <w:pPr>
        <w:ind w:left="4679" w:hanging="180"/>
      </w:pPr>
    </w:lvl>
    <w:lvl w:ilvl="6" w:tplc="5C0A000F" w:tentative="1">
      <w:start w:val="1"/>
      <w:numFmt w:val="decimal"/>
      <w:lvlText w:val="%7."/>
      <w:lvlJc w:val="left"/>
      <w:pPr>
        <w:ind w:left="5399" w:hanging="360"/>
      </w:pPr>
    </w:lvl>
    <w:lvl w:ilvl="7" w:tplc="5C0A0019" w:tentative="1">
      <w:start w:val="1"/>
      <w:numFmt w:val="lowerLetter"/>
      <w:lvlText w:val="%8."/>
      <w:lvlJc w:val="left"/>
      <w:pPr>
        <w:ind w:left="6119" w:hanging="360"/>
      </w:pPr>
    </w:lvl>
    <w:lvl w:ilvl="8" w:tplc="5C0A001B" w:tentative="1">
      <w:start w:val="1"/>
      <w:numFmt w:val="lowerRoman"/>
      <w:lvlText w:val="%9."/>
      <w:lvlJc w:val="right"/>
      <w:pPr>
        <w:ind w:left="6839" w:hanging="180"/>
      </w:pPr>
    </w:lvl>
  </w:abstractNum>
  <w:abstractNum w:abstractNumId="4">
    <w:nsid w:val="5D1C53AD"/>
    <w:multiLevelType w:val="hybridMultilevel"/>
    <w:tmpl w:val="BAC8238C"/>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nsid w:val="5DE4350E"/>
    <w:multiLevelType w:val="hybridMultilevel"/>
    <w:tmpl w:val="3964420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6">
    <w:nsid w:val="71CF60A3"/>
    <w:multiLevelType w:val="hybridMultilevel"/>
    <w:tmpl w:val="DD7C94EC"/>
    <w:lvl w:ilvl="0" w:tplc="FE20CA14">
      <w:start w:val="1"/>
      <w:numFmt w:val="upperLetter"/>
      <w:lvlText w:val="%1)"/>
      <w:lvlJc w:val="left"/>
      <w:pPr>
        <w:ind w:left="420" w:hanging="360"/>
      </w:pPr>
      <w:rPr>
        <w:rFonts w:hint="default"/>
      </w:rPr>
    </w:lvl>
    <w:lvl w:ilvl="1" w:tplc="5C0A0019" w:tentative="1">
      <w:start w:val="1"/>
      <w:numFmt w:val="lowerLetter"/>
      <w:lvlText w:val="%2."/>
      <w:lvlJc w:val="left"/>
      <w:pPr>
        <w:ind w:left="1140" w:hanging="360"/>
      </w:pPr>
    </w:lvl>
    <w:lvl w:ilvl="2" w:tplc="5C0A001B" w:tentative="1">
      <w:start w:val="1"/>
      <w:numFmt w:val="lowerRoman"/>
      <w:lvlText w:val="%3."/>
      <w:lvlJc w:val="right"/>
      <w:pPr>
        <w:ind w:left="1860" w:hanging="180"/>
      </w:pPr>
    </w:lvl>
    <w:lvl w:ilvl="3" w:tplc="5C0A000F" w:tentative="1">
      <w:start w:val="1"/>
      <w:numFmt w:val="decimal"/>
      <w:lvlText w:val="%4."/>
      <w:lvlJc w:val="left"/>
      <w:pPr>
        <w:ind w:left="2580" w:hanging="360"/>
      </w:pPr>
    </w:lvl>
    <w:lvl w:ilvl="4" w:tplc="5C0A0019" w:tentative="1">
      <w:start w:val="1"/>
      <w:numFmt w:val="lowerLetter"/>
      <w:lvlText w:val="%5."/>
      <w:lvlJc w:val="left"/>
      <w:pPr>
        <w:ind w:left="3300" w:hanging="360"/>
      </w:pPr>
    </w:lvl>
    <w:lvl w:ilvl="5" w:tplc="5C0A001B" w:tentative="1">
      <w:start w:val="1"/>
      <w:numFmt w:val="lowerRoman"/>
      <w:lvlText w:val="%6."/>
      <w:lvlJc w:val="right"/>
      <w:pPr>
        <w:ind w:left="4020" w:hanging="180"/>
      </w:pPr>
    </w:lvl>
    <w:lvl w:ilvl="6" w:tplc="5C0A000F" w:tentative="1">
      <w:start w:val="1"/>
      <w:numFmt w:val="decimal"/>
      <w:lvlText w:val="%7."/>
      <w:lvlJc w:val="left"/>
      <w:pPr>
        <w:ind w:left="4740" w:hanging="360"/>
      </w:pPr>
    </w:lvl>
    <w:lvl w:ilvl="7" w:tplc="5C0A0019" w:tentative="1">
      <w:start w:val="1"/>
      <w:numFmt w:val="lowerLetter"/>
      <w:lvlText w:val="%8."/>
      <w:lvlJc w:val="left"/>
      <w:pPr>
        <w:ind w:left="5460" w:hanging="360"/>
      </w:pPr>
    </w:lvl>
    <w:lvl w:ilvl="8" w:tplc="5C0A001B" w:tentative="1">
      <w:start w:val="1"/>
      <w:numFmt w:val="lowerRoman"/>
      <w:lvlText w:val="%9."/>
      <w:lvlJc w:val="right"/>
      <w:pPr>
        <w:ind w:left="6180" w:hanging="180"/>
      </w:pPr>
    </w:lvl>
  </w:abstractNum>
  <w:num w:numId="1">
    <w:abstractNumId w:val="6"/>
  </w:num>
  <w:num w:numId="2">
    <w:abstractNumId w:val="1"/>
  </w:num>
  <w:num w:numId="3">
    <w:abstractNumId w:val="0"/>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998"/>
    <w:rsid w:val="00040602"/>
    <w:rsid w:val="00041765"/>
    <w:rsid w:val="0007162F"/>
    <w:rsid w:val="000737A6"/>
    <w:rsid w:val="000C6403"/>
    <w:rsid w:val="0017666A"/>
    <w:rsid w:val="001C5C17"/>
    <w:rsid w:val="00204F20"/>
    <w:rsid w:val="00231561"/>
    <w:rsid w:val="002413C7"/>
    <w:rsid w:val="00277392"/>
    <w:rsid w:val="002A1F7A"/>
    <w:rsid w:val="002F6CB7"/>
    <w:rsid w:val="003136F1"/>
    <w:rsid w:val="00345057"/>
    <w:rsid w:val="00346727"/>
    <w:rsid w:val="003604BF"/>
    <w:rsid w:val="003720B7"/>
    <w:rsid w:val="00423686"/>
    <w:rsid w:val="004338C3"/>
    <w:rsid w:val="00453376"/>
    <w:rsid w:val="00456656"/>
    <w:rsid w:val="004A64A2"/>
    <w:rsid w:val="004B78C6"/>
    <w:rsid w:val="005411C9"/>
    <w:rsid w:val="00543998"/>
    <w:rsid w:val="00543F31"/>
    <w:rsid w:val="005646BC"/>
    <w:rsid w:val="005719B3"/>
    <w:rsid w:val="00592C86"/>
    <w:rsid w:val="005E3038"/>
    <w:rsid w:val="005F121A"/>
    <w:rsid w:val="006055BB"/>
    <w:rsid w:val="006B7015"/>
    <w:rsid w:val="00763F77"/>
    <w:rsid w:val="00774D54"/>
    <w:rsid w:val="00784E9F"/>
    <w:rsid w:val="007B52DA"/>
    <w:rsid w:val="007C1F40"/>
    <w:rsid w:val="007E0339"/>
    <w:rsid w:val="008A604C"/>
    <w:rsid w:val="008B614A"/>
    <w:rsid w:val="008D160F"/>
    <w:rsid w:val="008D5A9A"/>
    <w:rsid w:val="009309C4"/>
    <w:rsid w:val="009D1561"/>
    <w:rsid w:val="009E52B9"/>
    <w:rsid w:val="009F0ACD"/>
    <w:rsid w:val="009F22A8"/>
    <w:rsid w:val="00A25329"/>
    <w:rsid w:val="00A365A9"/>
    <w:rsid w:val="00A742D4"/>
    <w:rsid w:val="00A80DAC"/>
    <w:rsid w:val="00A82717"/>
    <w:rsid w:val="00AA5845"/>
    <w:rsid w:val="00AD16E8"/>
    <w:rsid w:val="00AD5C1B"/>
    <w:rsid w:val="00AE12D4"/>
    <w:rsid w:val="00AE77C1"/>
    <w:rsid w:val="00B03007"/>
    <w:rsid w:val="00B2026F"/>
    <w:rsid w:val="00B35930"/>
    <w:rsid w:val="00B555E6"/>
    <w:rsid w:val="00C22295"/>
    <w:rsid w:val="00C52907"/>
    <w:rsid w:val="00C54CCB"/>
    <w:rsid w:val="00C82D67"/>
    <w:rsid w:val="00C8657B"/>
    <w:rsid w:val="00CD1572"/>
    <w:rsid w:val="00CD3E41"/>
    <w:rsid w:val="00D327BD"/>
    <w:rsid w:val="00D76A23"/>
    <w:rsid w:val="00DF35D6"/>
    <w:rsid w:val="00E267BA"/>
    <w:rsid w:val="00E52F1E"/>
    <w:rsid w:val="00E66D7D"/>
    <w:rsid w:val="00ED08EF"/>
    <w:rsid w:val="00F00542"/>
    <w:rsid w:val="00F176A2"/>
    <w:rsid w:val="00F34C45"/>
    <w:rsid w:val="00F45143"/>
    <w:rsid w:val="00F77BBF"/>
    <w:rsid w:val="00F93913"/>
    <w:rsid w:val="00F96B2F"/>
    <w:rsid w:val="00FA4BB2"/>
    <w:rsid w:val="00FA7E88"/>
    <w:rsid w:val="00FC3B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6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998"/>
    <w:pPr>
      <w:spacing w:after="200" w:line="276" w:lineRule="auto"/>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destacada">
    <w:name w:val="Intense Quote"/>
    <w:basedOn w:val="Normal"/>
    <w:next w:val="Normal"/>
    <w:link w:val="CitadestacadaCar"/>
    <w:uiPriority w:val="30"/>
    <w:qFormat/>
    <w:rsid w:val="0054399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543998"/>
    <w:rPr>
      <w:i/>
      <w:iCs/>
      <w:color w:val="4472C4" w:themeColor="accent1"/>
      <w:lang w:val="es-ES"/>
    </w:rPr>
  </w:style>
  <w:style w:type="paragraph" w:styleId="Prrafodelista">
    <w:name w:val="List Paragraph"/>
    <w:basedOn w:val="Normal"/>
    <w:uiPriority w:val="34"/>
    <w:qFormat/>
    <w:rsid w:val="00543998"/>
    <w:pPr>
      <w:ind w:left="720"/>
      <w:contextualSpacing/>
    </w:pPr>
  </w:style>
  <w:style w:type="character" w:customStyle="1" w:styleId="fontstyle01">
    <w:name w:val="fontstyle01"/>
    <w:basedOn w:val="Fuentedeprrafopredeter"/>
    <w:rsid w:val="00C54CCB"/>
    <w:rPr>
      <w:rFonts w:ascii="MyriadPro-Light" w:hAnsi="MyriadPro-Light" w:hint="default"/>
      <w:b w:val="0"/>
      <w:bCs w:val="0"/>
      <w:i w:val="0"/>
      <w:iCs w:val="0"/>
      <w:color w:val="231F20"/>
      <w:sz w:val="18"/>
      <w:szCs w:val="18"/>
    </w:rPr>
  </w:style>
  <w:style w:type="paragraph" w:styleId="Encabezado">
    <w:name w:val="header"/>
    <w:basedOn w:val="Normal"/>
    <w:link w:val="EncabezadoCar"/>
    <w:uiPriority w:val="99"/>
    <w:unhideWhenUsed/>
    <w:rsid w:val="004338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38C3"/>
    <w:rPr>
      <w:lang w:val="es-ES"/>
    </w:rPr>
  </w:style>
  <w:style w:type="paragraph" w:styleId="Piedepgina">
    <w:name w:val="footer"/>
    <w:basedOn w:val="Normal"/>
    <w:link w:val="PiedepginaCar"/>
    <w:uiPriority w:val="99"/>
    <w:unhideWhenUsed/>
    <w:rsid w:val="004338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38C3"/>
    <w:rPr>
      <w:lang w:val="es-ES"/>
    </w:rPr>
  </w:style>
  <w:style w:type="character" w:styleId="Hipervnculo">
    <w:name w:val="Hyperlink"/>
    <w:basedOn w:val="Fuentedeprrafopredeter"/>
    <w:uiPriority w:val="99"/>
    <w:unhideWhenUsed/>
    <w:rsid w:val="00CD3E41"/>
    <w:rPr>
      <w:color w:val="0563C1" w:themeColor="hyperlink"/>
      <w:u w:val="single"/>
    </w:rPr>
  </w:style>
  <w:style w:type="character" w:customStyle="1" w:styleId="UnresolvedMention">
    <w:name w:val="Unresolved Mention"/>
    <w:basedOn w:val="Fuentedeprrafopredeter"/>
    <w:uiPriority w:val="99"/>
    <w:semiHidden/>
    <w:unhideWhenUsed/>
    <w:rsid w:val="00CD3E41"/>
    <w:rPr>
      <w:color w:val="605E5C"/>
      <w:shd w:val="clear" w:color="auto" w:fill="E1DFDD"/>
    </w:rPr>
  </w:style>
  <w:style w:type="paragraph" w:styleId="Textodeglobo">
    <w:name w:val="Balloon Text"/>
    <w:basedOn w:val="Normal"/>
    <w:link w:val="TextodegloboCar"/>
    <w:uiPriority w:val="99"/>
    <w:semiHidden/>
    <w:unhideWhenUsed/>
    <w:rsid w:val="00B030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3007"/>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998"/>
    <w:pPr>
      <w:spacing w:after="200" w:line="276" w:lineRule="auto"/>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destacada">
    <w:name w:val="Intense Quote"/>
    <w:basedOn w:val="Normal"/>
    <w:next w:val="Normal"/>
    <w:link w:val="CitadestacadaCar"/>
    <w:uiPriority w:val="30"/>
    <w:qFormat/>
    <w:rsid w:val="0054399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543998"/>
    <w:rPr>
      <w:i/>
      <w:iCs/>
      <w:color w:val="4472C4" w:themeColor="accent1"/>
      <w:lang w:val="es-ES"/>
    </w:rPr>
  </w:style>
  <w:style w:type="paragraph" w:styleId="Prrafodelista">
    <w:name w:val="List Paragraph"/>
    <w:basedOn w:val="Normal"/>
    <w:uiPriority w:val="34"/>
    <w:qFormat/>
    <w:rsid w:val="00543998"/>
    <w:pPr>
      <w:ind w:left="720"/>
      <w:contextualSpacing/>
    </w:pPr>
  </w:style>
  <w:style w:type="character" w:customStyle="1" w:styleId="fontstyle01">
    <w:name w:val="fontstyle01"/>
    <w:basedOn w:val="Fuentedeprrafopredeter"/>
    <w:rsid w:val="00C54CCB"/>
    <w:rPr>
      <w:rFonts w:ascii="MyriadPro-Light" w:hAnsi="MyriadPro-Light" w:hint="default"/>
      <w:b w:val="0"/>
      <w:bCs w:val="0"/>
      <w:i w:val="0"/>
      <w:iCs w:val="0"/>
      <w:color w:val="231F20"/>
      <w:sz w:val="18"/>
      <w:szCs w:val="18"/>
    </w:rPr>
  </w:style>
  <w:style w:type="paragraph" w:styleId="Encabezado">
    <w:name w:val="header"/>
    <w:basedOn w:val="Normal"/>
    <w:link w:val="EncabezadoCar"/>
    <w:uiPriority w:val="99"/>
    <w:unhideWhenUsed/>
    <w:rsid w:val="004338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38C3"/>
    <w:rPr>
      <w:lang w:val="es-ES"/>
    </w:rPr>
  </w:style>
  <w:style w:type="paragraph" w:styleId="Piedepgina">
    <w:name w:val="footer"/>
    <w:basedOn w:val="Normal"/>
    <w:link w:val="PiedepginaCar"/>
    <w:uiPriority w:val="99"/>
    <w:unhideWhenUsed/>
    <w:rsid w:val="004338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38C3"/>
    <w:rPr>
      <w:lang w:val="es-ES"/>
    </w:rPr>
  </w:style>
  <w:style w:type="character" w:styleId="Hipervnculo">
    <w:name w:val="Hyperlink"/>
    <w:basedOn w:val="Fuentedeprrafopredeter"/>
    <w:uiPriority w:val="99"/>
    <w:unhideWhenUsed/>
    <w:rsid w:val="00CD3E41"/>
    <w:rPr>
      <w:color w:val="0563C1" w:themeColor="hyperlink"/>
      <w:u w:val="single"/>
    </w:rPr>
  </w:style>
  <w:style w:type="character" w:customStyle="1" w:styleId="UnresolvedMention">
    <w:name w:val="Unresolved Mention"/>
    <w:basedOn w:val="Fuentedeprrafopredeter"/>
    <w:uiPriority w:val="99"/>
    <w:semiHidden/>
    <w:unhideWhenUsed/>
    <w:rsid w:val="00CD3E41"/>
    <w:rPr>
      <w:color w:val="605E5C"/>
      <w:shd w:val="clear" w:color="auto" w:fill="E1DFDD"/>
    </w:rPr>
  </w:style>
  <w:style w:type="paragraph" w:styleId="Textodeglobo">
    <w:name w:val="Balloon Text"/>
    <w:basedOn w:val="Normal"/>
    <w:link w:val="TextodegloboCar"/>
    <w:uiPriority w:val="99"/>
    <w:semiHidden/>
    <w:unhideWhenUsed/>
    <w:rsid w:val="00B030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3007"/>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5624">
      <w:bodyDiv w:val="1"/>
      <w:marLeft w:val="0"/>
      <w:marRight w:val="0"/>
      <w:marTop w:val="0"/>
      <w:marBottom w:val="0"/>
      <w:divBdr>
        <w:top w:val="none" w:sz="0" w:space="0" w:color="auto"/>
        <w:left w:val="none" w:sz="0" w:space="0" w:color="auto"/>
        <w:bottom w:val="none" w:sz="0" w:space="0" w:color="auto"/>
        <w:right w:val="none" w:sz="0" w:space="0" w:color="auto"/>
      </w:divBdr>
    </w:div>
    <w:div w:id="753280504">
      <w:bodyDiv w:val="1"/>
      <w:marLeft w:val="0"/>
      <w:marRight w:val="0"/>
      <w:marTop w:val="0"/>
      <w:marBottom w:val="0"/>
      <w:divBdr>
        <w:top w:val="none" w:sz="0" w:space="0" w:color="auto"/>
        <w:left w:val="none" w:sz="0" w:space="0" w:color="auto"/>
        <w:bottom w:val="none" w:sz="0" w:space="0" w:color="auto"/>
        <w:right w:val="none" w:sz="0" w:space="0" w:color="auto"/>
      </w:divBdr>
    </w:div>
    <w:div w:id="199586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nk.springer.com/content/pdf/10.1007/s40477-020-00458-7.pdf"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https://link.springer.com/content/pdf/10.1007/s00134-020-05996-6.pdf"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sti.org.uk/covid-19-resources/covid-19-bsti-reporting-template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mailto:ivette.coello@nauta.cu"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2.jpeg"/><Relationship Id="rId22"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49F38-8DF7-4586-83B7-C95DA7CF0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2922</Words>
  <Characters>16072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Ivette Olivares Coello</dc:creator>
  <cp:lastModifiedBy>Deylis Rosas Zamora</cp:lastModifiedBy>
  <cp:revision>2</cp:revision>
  <dcterms:created xsi:type="dcterms:W3CDTF">2022-01-14T14:07:00Z</dcterms:created>
  <dcterms:modified xsi:type="dcterms:W3CDTF">2022-01-14T14:07:00Z</dcterms:modified>
</cp:coreProperties>
</file>