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E9784" w14:textId="5F1FAD8A" w:rsidR="00F77BBF" w:rsidRDefault="00F77BBF" w:rsidP="009E52B9">
      <w:pPr>
        <w:spacing w:before="240"/>
        <w:jc w:val="both"/>
        <w:rPr>
          <w:rFonts w:ascii="Arial" w:hAnsi="Arial" w:cs="Arial"/>
          <w:sz w:val="24"/>
          <w:szCs w:val="24"/>
        </w:rPr>
      </w:pPr>
      <w:r>
        <w:rPr>
          <w:rFonts w:ascii="Arial" w:hAnsi="Arial" w:cs="Arial"/>
          <w:noProof/>
          <w:sz w:val="24"/>
          <w:szCs w:val="24"/>
          <w:lang w:eastAsia="es-ES"/>
        </w:rPr>
        <w:drawing>
          <wp:anchor distT="0" distB="0" distL="114300" distR="114300" simplePos="0" relativeHeight="251658240" behindDoc="0" locked="0" layoutInCell="1" allowOverlap="1" wp14:anchorId="054366BD" wp14:editId="759C7828">
            <wp:simplePos x="0" y="0"/>
            <wp:positionH relativeFrom="column">
              <wp:posOffset>-765810</wp:posOffset>
            </wp:positionH>
            <wp:positionV relativeFrom="paragraph">
              <wp:posOffset>-544498</wp:posOffset>
            </wp:positionV>
            <wp:extent cx="7274964" cy="682388"/>
            <wp:effectExtent l="19050" t="0" r="21590" b="25146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jpg"/>
                    <pic:cNvPicPr/>
                  </pic:nvPicPr>
                  <pic:blipFill>
                    <a:blip r:embed="rId9">
                      <a:extLst>
                        <a:ext uri="{28A0092B-C50C-407E-A947-70E740481C1C}">
                          <a14:useLocalDpi xmlns:a14="http://schemas.microsoft.com/office/drawing/2010/main" val="0"/>
                        </a:ext>
                      </a:extLst>
                    </a:blip>
                    <a:stretch>
                      <a:fillRect/>
                    </a:stretch>
                  </pic:blipFill>
                  <pic:spPr>
                    <a:xfrm>
                      <a:off x="0" y="0"/>
                      <a:ext cx="7274964" cy="6823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828"/>
        <w:gridCol w:w="100"/>
      </w:tblGrid>
      <w:tr w:rsidR="00F77BBF" w:rsidRPr="00F77BBF" w14:paraId="176FA40C" w14:textId="77777777" w:rsidTr="00F77BBF">
        <w:trPr>
          <w:trHeight w:val="329"/>
          <w:tblCellSpacing w:w="15" w:type="dxa"/>
        </w:trPr>
        <w:tc>
          <w:tcPr>
            <w:tcW w:w="0" w:type="auto"/>
            <w:vAlign w:val="center"/>
          </w:tcPr>
          <w:p w14:paraId="33868C70" w14:textId="1E793078" w:rsidR="00F77BBF" w:rsidRPr="00F77BBF" w:rsidRDefault="00F77BBF" w:rsidP="00F77BBF">
            <w:pPr>
              <w:spacing w:after="0" w:line="240" w:lineRule="auto"/>
              <w:jc w:val="center"/>
              <w:rPr>
                <w:rFonts w:ascii="Arial" w:eastAsia="Times New Roman" w:hAnsi="Arial" w:cs="Arial"/>
                <w:b/>
                <w:sz w:val="24"/>
                <w:szCs w:val="24"/>
                <w:lang w:eastAsia="es-ES"/>
              </w:rPr>
            </w:pPr>
            <w:bookmarkStart w:id="0" w:name="_GoBack"/>
            <w:proofErr w:type="spellStart"/>
            <w:r w:rsidRPr="00F77BBF">
              <w:rPr>
                <w:rFonts w:ascii="Arial" w:eastAsia="Times New Roman" w:hAnsi="Arial" w:cs="Arial"/>
                <w:b/>
                <w:sz w:val="24"/>
                <w:szCs w:val="24"/>
                <w:lang w:eastAsia="es-ES"/>
              </w:rPr>
              <w:t>Imagenología</w:t>
            </w:r>
            <w:proofErr w:type="spellEnd"/>
            <w:r w:rsidRPr="00F77BBF">
              <w:rPr>
                <w:rFonts w:ascii="Arial" w:eastAsia="Times New Roman" w:hAnsi="Arial" w:cs="Arial"/>
                <w:b/>
                <w:sz w:val="24"/>
                <w:szCs w:val="24"/>
                <w:lang w:eastAsia="es-ES"/>
              </w:rPr>
              <w:t xml:space="preserve"> en COVID: presentación de un caso</w:t>
            </w:r>
            <w:bookmarkEnd w:id="0"/>
          </w:p>
        </w:tc>
        <w:tc>
          <w:tcPr>
            <w:tcW w:w="0" w:type="auto"/>
            <w:vAlign w:val="center"/>
          </w:tcPr>
          <w:p w14:paraId="4BC6747C" w14:textId="473A3111" w:rsidR="00F77BBF" w:rsidRPr="00F77BBF" w:rsidRDefault="00F77BBF" w:rsidP="00F77BBF">
            <w:pPr>
              <w:spacing w:after="0" w:line="240" w:lineRule="auto"/>
              <w:rPr>
                <w:rFonts w:ascii="Times New Roman" w:eastAsia="Times New Roman" w:hAnsi="Times New Roman" w:cs="Times New Roman"/>
                <w:sz w:val="24"/>
                <w:szCs w:val="24"/>
                <w:lang w:eastAsia="es-ES"/>
              </w:rPr>
            </w:pPr>
          </w:p>
        </w:tc>
      </w:tr>
    </w:tbl>
    <w:p w14:paraId="48278E4A" w14:textId="5481C7BB" w:rsidR="009E52B9" w:rsidRDefault="009D1561" w:rsidP="009E52B9">
      <w:pPr>
        <w:spacing w:before="240"/>
        <w:jc w:val="both"/>
        <w:rPr>
          <w:rFonts w:ascii="Arial" w:hAnsi="Arial" w:cs="Arial"/>
          <w:sz w:val="24"/>
          <w:szCs w:val="24"/>
        </w:rPr>
      </w:pPr>
      <w:r>
        <w:rPr>
          <w:rFonts w:ascii="Arial" w:hAnsi="Arial" w:cs="Arial"/>
          <w:sz w:val="24"/>
          <w:szCs w:val="24"/>
        </w:rPr>
        <w:t>Eva Ivette Olivares Coello</w:t>
      </w:r>
      <w:r w:rsidR="00F77BBF">
        <w:rPr>
          <w:rFonts w:ascii="Arial" w:hAnsi="Arial" w:cs="Arial"/>
          <w:sz w:val="24"/>
          <w:szCs w:val="24"/>
        </w:rPr>
        <w:t xml:space="preserve">        </w:t>
      </w:r>
      <w:r w:rsidR="00AD5C1B" w:rsidRPr="009E52B9">
        <w:rPr>
          <w:rFonts w:ascii="Arial" w:hAnsi="Arial" w:cs="Arial"/>
          <w:sz w:val="24"/>
          <w:szCs w:val="24"/>
        </w:rPr>
        <w:t>https://orcid.org/0000-0002-7359-3818</w:t>
      </w:r>
    </w:p>
    <w:p w14:paraId="5E5E4887" w14:textId="489B7690" w:rsidR="00AD5C1B" w:rsidRDefault="009D1561" w:rsidP="00AD5C1B">
      <w:pPr>
        <w:spacing w:before="240"/>
        <w:jc w:val="both"/>
        <w:rPr>
          <w:rFonts w:ascii="Arial" w:hAnsi="Arial" w:cs="Arial"/>
          <w:sz w:val="24"/>
          <w:szCs w:val="24"/>
        </w:rPr>
      </w:pPr>
      <w:proofErr w:type="spellStart"/>
      <w:r>
        <w:rPr>
          <w:rFonts w:ascii="Arial" w:hAnsi="Arial" w:cs="Arial"/>
          <w:sz w:val="24"/>
          <w:szCs w:val="24"/>
        </w:rPr>
        <w:t>Geymara</w:t>
      </w:r>
      <w:proofErr w:type="spellEnd"/>
      <w:r>
        <w:rPr>
          <w:rFonts w:ascii="Arial" w:hAnsi="Arial" w:cs="Arial"/>
          <w:sz w:val="24"/>
          <w:szCs w:val="24"/>
        </w:rPr>
        <w:t xml:space="preserve"> Beltrán </w:t>
      </w:r>
      <w:proofErr w:type="spellStart"/>
      <w:r>
        <w:rPr>
          <w:rFonts w:ascii="Arial" w:hAnsi="Arial" w:cs="Arial"/>
          <w:sz w:val="24"/>
          <w:szCs w:val="24"/>
        </w:rPr>
        <w:t>Favier</w:t>
      </w:r>
      <w:proofErr w:type="spellEnd"/>
      <w:r>
        <w:rPr>
          <w:rFonts w:ascii="Arial" w:hAnsi="Arial" w:cs="Arial"/>
          <w:sz w:val="24"/>
          <w:szCs w:val="24"/>
        </w:rPr>
        <w:t>*</w:t>
      </w:r>
    </w:p>
    <w:p w14:paraId="3E489CF7" w14:textId="0F204A0F" w:rsidR="009D1561" w:rsidRDefault="009D1561" w:rsidP="00AD5C1B">
      <w:pPr>
        <w:spacing w:before="240"/>
        <w:jc w:val="both"/>
        <w:rPr>
          <w:rFonts w:ascii="Arial" w:hAnsi="Arial" w:cs="Arial"/>
          <w:sz w:val="24"/>
          <w:szCs w:val="24"/>
        </w:rPr>
      </w:pPr>
      <w:proofErr w:type="spellStart"/>
      <w:r>
        <w:rPr>
          <w:rFonts w:ascii="Arial" w:hAnsi="Arial" w:cs="Arial"/>
          <w:sz w:val="24"/>
          <w:szCs w:val="24"/>
        </w:rPr>
        <w:t>Dailenis</w:t>
      </w:r>
      <w:proofErr w:type="spellEnd"/>
      <w:r>
        <w:rPr>
          <w:rFonts w:ascii="Arial" w:hAnsi="Arial" w:cs="Arial"/>
          <w:sz w:val="24"/>
          <w:szCs w:val="24"/>
        </w:rPr>
        <w:t xml:space="preserve"> Plasencia </w:t>
      </w:r>
      <w:proofErr w:type="spellStart"/>
      <w:r>
        <w:rPr>
          <w:rFonts w:ascii="Arial" w:hAnsi="Arial" w:cs="Arial"/>
          <w:sz w:val="24"/>
          <w:szCs w:val="24"/>
        </w:rPr>
        <w:t>Columbi</w:t>
      </w:r>
      <w:r w:rsidR="005411C9">
        <w:rPr>
          <w:rFonts w:ascii="Arial" w:hAnsi="Arial" w:cs="Arial"/>
          <w:sz w:val="24"/>
          <w:szCs w:val="24"/>
        </w:rPr>
        <w:t>e</w:t>
      </w:r>
      <w:proofErr w:type="spellEnd"/>
      <w:r>
        <w:rPr>
          <w:rFonts w:ascii="Arial" w:hAnsi="Arial" w:cs="Arial"/>
          <w:sz w:val="24"/>
          <w:szCs w:val="24"/>
        </w:rPr>
        <w:t>*</w:t>
      </w:r>
    </w:p>
    <w:p w14:paraId="02BA97E3" w14:textId="64C5C976" w:rsidR="009D1561" w:rsidRDefault="009D1561" w:rsidP="009D1561">
      <w:pPr>
        <w:jc w:val="both"/>
        <w:rPr>
          <w:rFonts w:ascii="Arial" w:hAnsi="Arial" w:cs="Arial"/>
          <w:sz w:val="24"/>
          <w:szCs w:val="24"/>
        </w:rPr>
      </w:pPr>
      <w:proofErr w:type="spellStart"/>
      <w:r>
        <w:rPr>
          <w:rFonts w:ascii="Arial" w:hAnsi="Arial" w:cs="Arial"/>
          <w:sz w:val="24"/>
          <w:szCs w:val="24"/>
        </w:rPr>
        <w:t>Mileydis</w:t>
      </w:r>
      <w:proofErr w:type="spellEnd"/>
      <w:r>
        <w:rPr>
          <w:rFonts w:ascii="Arial" w:hAnsi="Arial" w:cs="Arial"/>
          <w:sz w:val="24"/>
          <w:szCs w:val="24"/>
        </w:rPr>
        <w:t xml:space="preserve"> Salvador Matos**</w:t>
      </w:r>
    </w:p>
    <w:p w14:paraId="4B617F02" w14:textId="77777777" w:rsidR="009D1561" w:rsidRDefault="009D1561" w:rsidP="00F77BBF">
      <w:pPr>
        <w:rPr>
          <w:rFonts w:ascii="Arial" w:hAnsi="Arial" w:cs="Arial"/>
          <w:sz w:val="24"/>
          <w:szCs w:val="24"/>
        </w:rPr>
      </w:pPr>
    </w:p>
    <w:p w14:paraId="4E3B79B4" w14:textId="5AB8BA71" w:rsidR="00F77BBF" w:rsidRDefault="009D1561" w:rsidP="00F77BBF">
      <w:pPr>
        <w:rPr>
          <w:rFonts w:ascii="Arial" w:hAnsi="Arial" w:cs="Arial"/>
          <w:sz w:val="24"/>
          <w:szCs w:val="24"/>
        </w:rPr>
      </w:pPr>
      <w:r>
        <w:rPr>
          <w:rFonts w:ascii="Arial" w:hAnsi="Arial" w:cs="Arial"/>
          <w:sz w:val="24"/>
          <w:szCs w:val="24"/>
        </w:rPr>
        <w:t xml:space="preserve">*Residente de </w:t>
      </w:r>
      <w:proofErr w:type="spellStart"/>
      <w:proofErr w:type="gramStart"/>
      <w:r>
        <w:rPr>
          <w:rFonts w:ascii="Arial" w:hAnsi="Arial" w:cs="Arial"/>
          <w:sz w:val="24"/>
          <w:szCs w:val="24"/>
        </w:rPr>
        <w:t>Imagenología</w:t>
      </w:r>
      <w:proofErr w:type="spellEnd"/>
      <w:r w:rsidR="00F77BBF">
        <w:rPr>
          <w:rFonts w:ascii="Arial" w:hAnsi="Arial" w:cs="Arial"/>
          <w:sz w:val="24"/>
          <w:szCs w:val="24"/>
        </w:rPr>
        <w:t xml:space="preserve"> ,</w:t>
      </w:r>
      <w:proofErr w:type="gramEnd"/>
      <w:r w:rsidR="00F77BBF" w:rsidRPr="00F77BBF">
        <w:rPr>
          <w:rFonts w:ascii="Arial" w:hAnsi="Arial" w:cs="Arial"/>
          <w:sz w:val="24"/>
          <w:szCs w:val="24"/>
        </w:rPr>
        <w:t xml:space="preserve"> </w:t>
      </w:r>
      <w:r w:rsidR="00F77BBF">
        <w:rPr>
          <w:rFonts w:ascii="Arial" w:hAnsi="Arial" w:cs="Arial"/>
          <w:sz w:val="24"/>
          <w:szCs w:val="24"/>
        </w:rPr>
        <w:t xml:space="preserve">Hospital General Docente “Dr. </w:t>
      </w:r>
      <w:proofErr w:type="spellStart"/>
      <w:r w:rsidR="00F77BBF">
        <w:rPr>
          <w:rFonts w:ascii="Arial" w:hAnsi="Arial" w:cs="Arial"/>
          <w:sz w:val="24"/>
          <w:szCs w:val="24"/>
        </w:rPr>
        <w:t>Agostinho</w:t>
      </w:r>
      <w:proofErr w:type="spellEnd"/>
      <w:r w:rsidR="00F77BBF">
        <w:rPr>
          <w:rFonts w:ascii="Arial" w:hAnsi="Arial" w:cs="Arial"/>
          <w:sz w:val="24"/>
          <w:szCs w:val="24"/>
        </w:rPr>
        <w:t xml:space="preserve"> Neto”</w:t>
      </w:r>
      <w:r w:rsidR="00F77BBF">
        <w:rPr>
          <w:rFonts w:ascii="Arial" w:hAnsi="Arial" w:cs="Arial"/>
          <w:sz w:val="24"/>
          <w:szCs w:val="24"/>
        </w:rPr>
        <w:t>,</w:t>
      </w:r>
      <w:r w:rsidR="00F77BBF" w:rsidRPr="00F77BBF">
        <w:rPr>
          <w:rFonts w:ascii="Arial" w:hAnsi="Arial" w:cs="Arial"/>
          <w:sz w:val="24"/>
          <w:szCs w:val="24"/>
        </w:rPr>
        <w:t xml:space="preserve"> </w:t>
      </w:r>
      <w:r w:rsidR="00F77BBF">
        <w:rPr>
          <w:rFonts w:ascii="Arial" w:hAnsi="Arial" w:cs="Arial"/>
          <w:sz w:val="24"/>
          <w:szCs w:val="24"/>
        </w:rPr>
        <w:t>Guantánamo</w:t>
      </w:r>
    </w:p>
    <w:p w14:paraId="45263651" w14:textId="77777777" w:rsidR="00F77BBF" w:rsidRDefault="009D1561" w:rsidP="00F77BBF">
      <w:pPr>
        <w:rPr>
          <w:rFonts w:ascii="Arial" w:hAnsi="Arial" w:cs="Arial"/>
          <w:sz w:val="24"/>
          <w:szCs w:val="24"/>
        </w:rPr>
      </w:pPr>
      <w:r>
        <w:rPr>
          <w:rFonts w:ascii="Arial" w:hAnsi="Arial" w:cs="Arial"/>
          <w:sz w:val="24"/>
          <w:szCs w:val="24"/>
        </w:rPr>
        <w:t xml:space="preserve">** Especialista en 1er Grado de </w:t>
      </w:r>
      <w:proofErr w:type="spellStart"/>
      <w:r>
        <w:rPr>
          <w:rFonts w:ascii="Arial" w:hAnsi="Arial" w:cs="Arial"/>
          <w:sz w:val="24"/>
          <w:szCs w:val="24"/>
        </w:rPr>
        <w:t>Imagenología</w:t>
      </w:r>
      <w:proofErr w:type="spellEnd"/>
      <w:r w:rsidR="00F77BBF">
        <w:rPr>
          <w:rFonts w:ascii="Arial" w:hAnsi="Arial" w:cs="Arial"/>
          <w:sz w:val="24"/>
          <w:szCs w:val="24"/>
        </w:rPr>
        <w:t xml:space="preserve">, </w:t>
      </w:r>
      <w:r w:rsidR="00F77BBF">
        <w:rPr>
          <w:rFonts w:ascii="Arial" w:hAnsi="Arial" w:cs="Arial"/>
          <w:sz w:val="24"/>
          <w:szCs w:val="24"/>
        </w:rPr>
        <w:t xml:space="preserve">Hospital General Docente “Dr. </w:t>
      </w:r>
      <w:proofErr w:type="spellStart"/>
      <w:r w:rsidR="00F77BBF">
        <w:rPr>
          <w:rFonts w:ascii="Arial" w:hAnsi="Arial" w:cs="Arial"/>
          <w:sz w:val="24"/>
          <w:szCs w:val="24"/>
        </w:rPr>
        <w:t>Agostinho</w:t>
      </w:r>
      <w:proofErr w:type="spellEnd"/>
      <w:r w:rsidR="00F77BBF">
        <w:rPr>
          <w:rFonts w:ascii="Arial" w:hAnsi="Arial" w:cs="Arial"/>
          <w:sz w:val="24"/>
          <w:szCs w:val="24"/>
        </w:rPr>
        <w:t xml:space="preserve"> Neto”</w:t>
      </w:r>
      <w:r w:rsidR="00F77BBF">
        <w:rPr>
          <w:rFonts w:ascii="Arial" w:hAnsi="Arial" w:cs="Arial"/>
          <w:sz w:val="24"/>
          <w:szCs w:val="24"/>
        </w:rPr>
        <w:t xml:space="preserve">, </w:t>
      </w:r>
      <w:r w:rsidR="00F77BBF">
        <w:rPr>
          <w:rFonts w:ascii="Arial" w:hAnsi="Arial" w:cs="Arial"/>
          <w:sz w:val="24"/>
          <w:szCs w:val="24"/>
        </w:rPr>
        <w:t>Guantánamo</w:t>
      </w:r>
    </w:p>
    <w:p w14:paraId="48DE6F62" w14:textId="062BF526" w:rsidR="009D1561" w:rsidRPr="00F77BBF" w:rsidRDefault="00F77BBF" w:rsidP="00F77BBF">
      <w:pPr>
        <w:rPr>
          <w:rFonts w:ascii="Arial" w:hAnsi="Arial" w:cs="Arial"/>
          <w:sz w:val="24"/>
          <w:szCs w:val="24"/>
        </w:rPr>
      </w:pPr>
      <w:r w:rsidRPr="00F77BBF">
        <w:rPr>
          <w:rFonts w:ascii="Arial" w:hAnsi="Arial" w:cs="Arial"/>
        </w:rPr>
        <w:t xml:space="preserve">Autor para la correspondencia: </w:t>
      </w:r>
      <w:hyperlink r:id="rId10" w:history="1">
        <w:r w:rsidRPr="00F77BBF">
          <w:rPr>
            <w:rStyle w:val="Hipervnculo"/>
            <w:rFonts w:ascii="Arial" w:hAnsi="Arial" w:cs="Arial"/>
            <w:sz w:val="24"/>
            <w:szCs w:val="24"/>
          </w:rPr>
          <w:t>ivette.coello@nauta.cu</w:t>
        </w:r>
      </w:hyperlink>
    </w:p>
    <w:p w14:paraId="1863D7A6" w14:textId="77777777" w:rsidR="009D1561" w:rsidRDefault="009D1561" w:rsidP="009D1561">
      <w:pPr>
        <w:jc w:val="both"/>
        <w:rPr>
          <w:rFonts w:ascii="Arial" w:hAnsi="Arial" w:cs="Arial"/>
          <w:sz w:val="24"/>
          <w:szCs w:val="24"/>
        </w:rPr>
      </w:pPr>
    </w:p>
    <w:p w14:paraId="32E95D55" w14:textId="77777777" w:rsidR="007B52DA" w:rsidRPr="00620A6B" w:rsidRDefault="007B52DA" w:rsidP="007B52DA">
      <w:pPr>
        <w:pStyle w:val="Citadestacada"/>
        <w:rPr>
          <w:rFonts w:ascii="Arial" w:hAnsi="Arial" w:cs="Arial"/>
          <w:b/>
          <w:bCs/>
          <w:sz w:val="28"/>
          <w:szCs w:val="28"/>
        </w:rPr>
      </w:pPr>
      <w:r w:rsidRPr="00620A6B">
        <w:rPr>
          <w:rFonts w:ascii="Arial" w:hAnsi="Arial" w:cs="Arial"/>
          <w:b/>
          <w:bCs/>
          <w:sz w:val="28"/>
          <w:szCs w:val="28"/>
        </w:rPr>
        <w:t>Resumen</w:t>
      </w:r>
    </w:p>
    <w:p w14:paraId="3DAE55FA" w14:textId="77777777" w:rsidR="007B52DA" w:rsidRDefault="007B52DA" w:rsidP="007B52DA">
      <w:pPr>
        <w:jc w:val="both"/>
        <w:rPr>
          <w:rFonts w:ascii="Arial" w:hAnsi="Arial" w:cs="Arial"/>
          <w:sz w:val="24"/>
          <w:szCs w:val="24"/>
        </w:rPr>
      </w:pPr>
      <w:r>
        <w:rPr>
          <w:rFonts w:ascii="Arial" w:hAnsi="Arial" w:cs="Arial"/>
          <w:sz w:val="24"/>
          <w:szCs w:val="24"/>
        </w:rPr>
        <w:t xml:space="preserve">Se presenta el caso de un paciente masculino de 91 años </w:t>
      </w:r>
      <w:r w:rsidRPr="00543998">
        <w:rPr>
          <w:rFonts w:ascii="Arial" w:hAnsi="Arial" w:cs="Arial"/>
          <w:sz w:val="24"/>
          <w:szCs w:val="24"/>
        </w:rPr>
        <w:t>con antecedentes de ser fumador inveterado, Hipertensión arterial, y asma bronquial</w:t>
      </w:r>
      <w:r>
        <w:rPr>
          <w:rFonts w:ascii="Arial" w:hAnsi="Arial" w:cs="Arial"/>
          <w:sz w:val="24"/>
          <w:szCs w:val="24"/>
        </w:rPr>
        <w:t xml:space="preserve">, con manifestaciones respiratorias y Test rápido positivo, se indica </w:t>
      </w:r>
      <w:proofErr w:type="spellStart"/>
      <w:r>
        <w:rPr>
          <w:rFonts w:ascii="Arial" w:hAnsi="Arial" w:cs="Arial"/>
          <w:sz w:val="24"/>
          <w:szCs w:val="24"/>
        </w:rPr>
        <w:t>Rx</w:t>
      </w:r>
      <w:proofErr w:type="spellEnd"/>
      <w:r>
        <w:rPr>
          <w:rFonts w:ascii="Arial" w:hAnsi="Arial" w:cs="Arial"/>
          <w:sz w:val="24"/>
          <w:szCs w:val="24"/>
        </w:rPr>
        <w:t xml:space="preserve"> de tórax que informó lesiones inflamatorias. Se ingresó en el Hospital General Dr. AN en sala de sospechosos de COVID-19 con el diagnóstico de Bronconeumonía extrahospitalaria y se tomó muestra para PCR, que resultó positivo y se trasladó para una sala de pacientes confirmados. Por la no disponibilidad de equipo para </w:t>
      </w:r>
      <w:proofErr w:type="spellStart"/>
      <w:r>
        <w:rPr>
          <w:rFonts w:ascii="Arial" w:hAnsi="Arial" w:cs="Arial"/>
          <w:sz w:val="24"/>
          <w:szCs w:val="24"/>
        </w:rPr>
        <w:t>Rx</w:t>
      </w:r>
      <w:proofErr w:type="spellEnd"/>
      <w:r>
        <w:rPr>
          <w:rFonts w:ascii="Arial" w:hAnsi="Arial" w:cs="Arial"/>
          <w:sz w:val="24"/>
          <w:szCs w:val="24"/>
        </w:rPr>
        <w:t xml:space="preserve"> portátil se evolucionó mediante ultrasonido torácico. Al 5to día se le realizó PCR evolutivo resultando negativo y se trasladó para UCIM para continuidad de tratamiento médico. A su egreso se indicó Tomografía Computarizada de pulmón y mediastino para evaluar secuelas.</w:t>
      </w:r>
    </w:p>
    <w:p w14:paraId="64253853" w14:textId="77777777" w:rsidR="007B52DA" w:rsidRDefault="007B52DA" w:rsidP="007B52DA">
      <w:pPr>
        <w:jc w:val="both"/>
        <w:rPr>
          <w:rFonts w:ascii="Arial" w:hAnsi="Arial" w:cs="Arial"/>
          <w:sz w:val="24"/>
          <w:szCs w:val="24"/>
        </w:rPr>
      </w:pPr>
      <w:r>
        <w:rPr>
          <w:rFonts w:ascii="Arial" w:hAnsi="Arial" w:cs="Arial"/>
          <w:sz w:val="24"/>
          <w:szCs w:val="24"/>
        </w:rPr>
        <w:t xml:space="preserve">Palabras claves: COVID-19, </w:t>
      </w:r>
      <w:proofErr w:type="spellStart"/>
      <w:r>
        <w:rPr>
          <w:rFonts w:ascii="Arial" w:hAnsi="Arial" w:cs="Arial"/>
          <w:sz w:val="24"/>
          <w:szCs w:val="24"/>
        </w:rPr>
        <w:t>Rx</w:t>
      </w:r>
      <w:proofErr w:type="spellEnd"/>
      <w:r>
        <w:rPr>
          <w:rFonts w:ascii="Arial" w:hAnsi="Arial" w:cs="Arial"/>
          <w:sz w:val="24"/>
          <w:szCs w:val="24"/>
        </w:rPr>
        <w:t>, Ultrasonido torácico, Tomografía Computarizada.</w:t>
      </w:r>
    </w:p>
    <w:p w14:paraId="0E5E0979" w14:textId="77777777" w:rsidR="00F77BBF" w:rsidRDefault="00F77BBF" w:rsidP="007B52DA">
      <w:pPr>
        <w:jc w:val="both"/>
        <w:rPr>
          <w:rFonts w:ascii="Arial" w:hAnsi="Arial" w:cs="Arial"/>
          <w:sz w:val="24"/>
          <w:szCs w:val="24"/>
        </w:rPr>
      </w:pPr>
    </w:p>
    <w:p w14:paraId="7E83F798" w14:textId="3E5FBF96" w:rsidR="00543998" w:rsidRPr="00543998" w:rsidRDefault="00543998" w:rsidP="00543998">
      <w:pPr>
        <w:pStyle w:val="Citadestacada"/>
        <w:spacing w:line="360" w:lineRule="auto"/>
        <w:rPr>
          <w:rFonts w:ascii="Arial" w:hAnsi="Arial" w:cs="Arial"/>
          <w:b/>
          <w:bCs/>
          <w:sz w:val="24"/>
          <w:szCs w:val="24"/>
        </w:rPr>
      </w:pPr>
      <w:r w:rsidRPr="00543998">
        <w:rPr>
          <w:rFonts w:ascii="Arial" w:hAnsi="Arial" w:cs="Arial"/>
          <w:b/>
          <w:bCs/>
          <w:sz w:val="24"/>
          <w:szCs w:val="24"/>
        </w:rPr>
        <w:lastRenderedPageBreak/>
        <w:t>Introducción</w:t>
      </w:r>
    </w:p>
    <w:p w14:paraId="27BE6D11"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La infección por nuevo coronavirus SARS-CoV-2, declarada pandemia por la Organización Mundial de la Salud el 11 de marzo del 2021, ha causado un alto número de contagios y decesos desde su brote inicial en Wuhan, China. La enfermedad resultante de la infección, denominada COVID-19, se caracteriza por una insuficiencia respiratoria potencialmente mortal</w:t>
      </w:r>
      <w:r w:rsidRPr="00543998">
        <w:rPr>
          <w:rFonts w:ascii="Arial" w:hAnsi="Arial" w:cs="Arial"/>
          <w:sz w:val="24"/>
          <w:szCs w:val="24"/>
          <w:vertAlign w:val="superscript"/>
        </w:rPr>
        <w:t>1</w:t>
      </w:r>
      <w:r w:rsidRPr="00543998">
        <w:rPr>
          <w:rFonts w:ascii="Arial" w:hAnsi="Arial" w:cs="Arial"/>
          <w:sz w:val="24"/>
          <w:szCs w:val="24"/>
        </w:rPr>
        <w:t>.</w:t>
      </w:r>
    </w:p>
    <w:p w14:paraId="4F6AFFEA"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La radiografía de tórax en sala convencional o portátil es el primer método de imagen por su amplia disponibilidad y bajo coste. La tomografía computarizada torácica tiene una mayor sensibilidad que la radiografía de tórax y permite valorar tanto la afectación pulmonar como posibles complicaciones, además de proporcionar diagnósticos alternativos. Los hallazgos radiológicos más frecuentes son las opacidades del espacio aéreo en forma de consolidaciones y/u opacidades en vidrio deslustrado, con distribución típicamente bilateral, periférica y de predominio en los campos inferiores</w:t>
      </w:r>
      <w:r w:rsidRPr="00543998">
        <w:rPr>
          <w:rFonts w:ascii="Arial" w:hAnsi="Arial" w:cs="Arial"/>
          <w:sz w:val="24"/>
          <w:szCs w:val="24"/>
          <w:vertAlign w:val="superscript"/>
        </w:rPr>
        <w:t>2</w:t>
      </w:r>
      <w:r w:rsidRPr="00543998">
        <w:rPr>
          <w:rFonts w:ascii="Arial" w:hAnsi="Arial" w:cs="Arial"/>
          <w:sz w:val="24"/>
          <w:szCs w:val="24"/>
        </w:rPr>
        <w:t>.</w:t>
      </w:r>
    </w:p>
    <w:p w14:paraId="56E88C92"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Aunque el diagnóstico es microbiológico, las técnicas de imagen tienen un papel importante para apoyar el diagnóstico, graduar la gravedad de la enfermedad, guiar el tratamiento, detectar posibles complicaciones y valorar la respuesta terapéutica, por lo que se hace necesaria la presentación de este caso.</w:t>
      </w:r>
      <w:r w:rsidRPr="00543998">
        <w:rPr>
          <w:rFonts w:ascii="Arial" w:hAnsi="Arial" w:cs="Arial"/>
          <w:sz w:val="24"/>
          <w:szCs w:val="24"/>
          <w:vertAlign w:val="superscript"/>
        </w:rPr>
        <w:t>3</w:t>
      </w:r>
    </w:p>
    <w:p w14:paraId="20CFD3AC" w14:textId="77777777" w:rsidR="00543998" w:rsidRPr="00543998" w:rsidRDefault="00543998" w:rsidP="00543998">
      <w:pPr>
        <w:pStyle w:val="Citadestacada"/>
        <w:spacing w:line="360" w:lineRule="auto"/>
        <w:rPr>
          <w:rFonts w:ascii="Arial" w:hAnsi="Arial" w:cs="Arial"/>
          <w:b/>
          <w:bCs/>
          <w:sz w:val="24"/>
          <w:szCs w:val="24"/>
        </w:rPr>
      </w:pPr>
      <w:r w:rsidRPr="00543998">
        <w:rPr>
          <w:rFonts w:ascii="Arial" w:hAnsi="Arial" w:cs="Arial"/>
          <w:b/>
          <w:bCs/>
          <w:sz w:val="24"/>
          <w:szCs w:val="24"/>
        </w:rPr>
        <w:t>Presentación del caso</w:t>
      </w:r>
    </w:p>
    <w:p w14:paraId="5FF83E08"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Paciente LMVM, masculino de 91 años de edad, de procedencia rural, con antecedentes de ser fumador inveterado, Hipertensión arterial, y asma bronquial que acude al C/G de Respiratorio acompañado de su hijo por presentar hace más menos 5 días fiebre constatadas termométricamente de 38˚C y manifestaciones catarrales dadas por secreción nasal cristalina, tos seca y disnea de ligera a moderada intensidad.</w:t>
      </w:r>
    </w:p>
    <w:p w14:paraId="51709CDC" w14:textId="5B5C51BA" w:rsidR="00543998" w:rsidRPr="00543998" w:rsidRDefault="009F22A8" w:rsidP="00543998">
      <w:pPr>
        <w:spacing w:line="360" w:lineRule="auto"/>
        <w:jc w:val="both"/>
        <w:rPr>
          <w:rFonts w:ascii="Arial" w:hAnsi="Arial" w:cs="Arial"/>
          <w:sz w:val="24"/>
          <w:szCs w:val="24"/>
        </w:rPr>
      </w:pPr>
      <w:r>
        <w:rPr>
          <w:rFonts w:ascii="Arial" w:hAnsi="Arial" w:cs="Arial"/>
          <w:sz w:val="24"/>
          <w:szCs w:val="24"/>
        </w:rPr>
        <w:lastRenderedPageBreak/>
        <w:t>Datos positivos al examen físico:</w:t>
      </w:r>
    </w:p>
    <w:p w14:paraId="683E8999"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Temperatura 37.9˚C</w:t>
      </w:r>
    </w:p>
    <w:p w14:paraId="42319F14" w14:textId="1F61805A" w:rsidR="00543998" w:rsidRPr="00543998" w:rsidRDefault="00D76A23" w:rsidP="00543998">
      <w:pPr>
        <w:spacing w:line="360" w:lineRule="auto"/>
        <w:jc w:val="both"/>
        <w:rPr>
          <w:rFonts w:ascii="Arial" w:hAnsi="Arial" w:cs="Arial"/>
          <w:sz w:val="24"/>
          <w:szCs w:val="24"/>
        </w:rPr>
      </w:pPr>
      <w:r>
        <w:rPr>
          <w:rFonts w:ascii="Arial" w:hAnsi="Arial" w:cs="Arial"/>
          <w:sz w:val="24"/>
          <w:szCs w:val="24"/>
        </w:rPr>
        <w:t xml:space="preserve">Piel y </w:t>
      </w:r>
      <w:r w:rsidR="00543998" w:rsidRPr="00543998">
        <w:rPr>
          <w:rFonts w:ascii="Arial" w:hAnsi="Arial" w:cs="Arial"/>
          <w:sz w:val="24"/>
          <w:szCs w:val="24"/>
        </w:rPr>
        <w:t xml:space="preserve">Mucosas: </w:t>
      </w:r>
      <w:proofErr w:type="spellStart"/>
      <w:r w:rsidR="00543998" w:rsidRPr="00543998">
        <w:rPr>
          <w:rFonts w:ascii="Arial" w:hAnsi="Arial" w:cs="Arial"/>
          <w:sz w:val="24"/>
          <w:szCs w:val="24"/>
        </w:rPr>
        <w:t>Normocoloreadas</w:t>
      </w:r>
      <w:proofErr w:type="spellEnd"/>
      <w:r w:rsidR="00543998" w:rsidRPr="00543998">
        <w:rPr>
          <w:rFonts w:ascii="Arial" w:hAnsi="Arial" w:cs="Arial"/>
          <w:sz w:val="24"/>
          <w:szCs w:val="24"/>
        </w:rPr>
        <w:t xml:space="preserve"> y discretamente secas</w:t>
      </w:r>
      <w:r>
        <w:rPr>
          <w:rFonts w:ascii="Arial" w:hAnsi="Arial" w:cs="Arial"/>
          <w:sz w:val="24"/>
          <w:szCs w:val="24"/>
        </w:rPr>
        <w:t>. Pliegue cutáneo xx</w:t>
      </w:r>
    </w:p>
    <w:p w14:paraId="04B09CB5"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AR: FR: 32 x min., disnea, tiraje intercostal y subcostal, aleteo nasal, no cianosis, expansibilidad torácica aumentada, vibraciones vocales aumentadas hacia ambas bases y campo medio izquierdo, murmullo vesicular disminuido globalmente y crepitantes hacia ambas bases y campo medio izquierdo.</w:t>
      </w:r>
    </w:p>
    <w:p w14:paraId="06788873" w14:textId="78B01369" w:rsidR="00543998" w:rsidRPr="00041765" w:rsidRDefault="00543998" w:rsidP="00543998">
      <w:pPr>
        <w:spacing w:line="360" w:lineRule="auto"/>
        <w:jc w:val="both"/>
        <w:rPr>
          <w:rFonts w:ascii="Arial" w:hAnsi="Arial" w:cs="Arial"/>
          <w:sz w:val="24"/>
          <w:szCs w:val="24"/>
          <w:lang w:val="en-US"/>
        </w:rPr>
      </w:pPr>
      <w:r w:rsidRPr="00041765">
        <w:rPr>
          <w:rFonts w:ascii="Arial" w:hAnsi="Arial" w:cs="Arial"/>
          <w:sz w:val="24"/>
          <w:szCs w:val="24"/>
          <w:lang w:val="en-US"/>
        </w:rPr>
        <w:t>ACV: FC: 120 x min</w:t>
      </w:r>
      <w:r w:rsidR="00041765" w:rsidRPr="00041765">
        <w:rPr>
          <w:rFonts w:ascii="Arial" w:hAnsi="Arial" w:cs="Arial"/>
          <w:sz w:val="24"/>
          <w:szCs w:val="24"/>
          <w:lang w:val="en-US"/>
        </w:rPr>
        <w:t>.,</w:t>
      </w:r>
      <w:r w:rsidR="00041765">
        <w:rPr>
          <w:rFonts w:ascii="Arial" w:hAnsi="Arial" w:cs="Arial"/>
          <w:sz w:val="24"/>
          <w:szCs w:val="24"/>
          <w:lang w:val="en-US"/>
        </w:rPr>
        <w:t xml:space="preserve"> </w:t>
      </w:r>
      <w:r w:rsidRPr="00041765">
        <w:rPr>
          <w:rFonts w:ascii="Arial" w:hAnsi="Arial" w:cs="Arial"/>
          <w:sz w:val="24"/>
          <w:szCs w:val="24"/>
          <w:lang w:val="en-US"/>
        </w:rPr>
        <w:t>TA 100/60 mm Hg.</w:t>
      </w:r>
    </w:p>
    <w:p w14:paraId="200C6554"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Se decide medicar con </w:t>
      </w:r>
      <w:proofErr w:type="spellStart"/>
      <w:r w:rsidRPr="00543998">
        <w:rPr>
          <w:rFonts w:ascii="Arial" w:hAnsi="Arial" w:cs="Arial"/>
          <w:sz w:val="24"/>
          <w:szCs w:val="24"/>
        </w:rPr>
        <w:t>dipirona</w:t>
      </w:r>
      <w:proofErr w:type="spellEnd"/>
      <w:r w:rsidRPr="00543998">
        <w:rPr>
          <w:rFonts w:ascii="Arial" w:hAnsi="Arial" w:cs="Arial"/>
          <w:sz w:val="24"/>
          <w:szCs w:val="24"/>
        </w:rPr>
        <w:t xml:space="preserve"> ámpula (0.6g) 1amp IM, Oxigenoterapia por tenedor nasal 5Lt x min y </w:t>
      </w:r>
      <w:proofErr w:type="spellStart"/>
      <w:r w:rsidRPr="00543998">
        <w:rPr>
          <w:rFonts w:ascii="Arial" w:hAnsi="Arial" w:cs="Arial"/>
          <w:sz w:val="24"/>
          <w:szCs w:val="24"/>
        </w:rPr>
        <w:t>NaCL</w:t>
      </w:r>
      <w:proofErr w:type="spellEnd"/>
      <w:r w:rsidRPr="00543998">
        <w:rPr>
          <w:rFonts w:ascii="Arial" w:hAnsi="Arial" w:cs="Arial"/>
          <w:sz w:val="24"/>
          <w:szCs w:val="24"/>
        </w:rPr>
        <w:t xml:space="preserve"> 0.9% 500ml 7g x min en 1h.</w:t>
      </w:r>
    </w:p>
    <w:p w14:paraId="169817FE"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Se toma muestra para Test Rápido, el cual resulta positivo y se le realiza PCR. </w:t>
      </w:r>
    </w:p>
    <w:p w14:paraId="63DD21E5" w14:textId="5AD647E1"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Se le indica además </w:t>
      </w:r>
      <w:proofErr w:type="spellStart"/>
      <w:r w:rsidRPr="00543998">
        <w:rPr>
          <w:rFonts w:ascii="Arial" w:hAnsi="Arial" w:cs="Arial"/>
          <w:sz w:val="24"/>
          <w:szCs w:val="24"/>
        </w:rPr>
        <w:t>Rx</w:t>
      </w:r>
      <w:proofErr w:type="spellEnd"/>
      <w:r w:rsidRPr="00543998">
        <w:rPr>
          <w:rFonts w:ascii="Arial" w:hAnsi="Arial" w:cs="Arial"/>
          <w:sz w:val="24"/>
          <w:szCs w:val="24"/>
        </w:rPr>
        <w:t xml:space="preserve"> de tórax que informa</w:t>
      </w:r>
      <w:r w:rsidR="00FA7E88">
        <w:rPr>
          <w:rFonts w:ascii="Arial" w:hAnsi="Arial" w:cs="Arial"/>
          <w:sz w:val="24"/>
          <w:szCs w:val="24"/>
        </w:rPr>
        <w:t xml:space="preserve"> (Anexo 1)</w:t>
      </w:r>
      <w:r w:rsidRPr="00543998">
        <w:rPr>
          <w:rFonts w:ascii="Arial" w:hAnsi="Arial" w:cs="Arial"/>
          <w:sz w:val="24"/>
          <w:szCs w:val="24"/>
        </w:rPr>
        <w:t xml:space="preserve">: </w:t>
      </w:r>
    </w:p>
    <w:p w14:paraId="356A37FE" w14:textId="77777777" w:rsidR="00543998" w:rsidRPr="00543998" w:rsidRDefault="00543998" w:rsidP="00543998">
      <w:pPr>
        <w:spacing w:line="360" w:lineRule="auto"/>
        <w:jc w:val="both"/>
        <w:rPr>
          <w:rFonts w:ascii="Arial" w:hAnsi="Arial" w:cs="Arial"/>
          <w:sz w:val="24"/>
          <w:szCs w:val="24"/>
        </w:rPr>
      </w:pPr>
      <w:proofErr w:type="spellStart"/>
      <w:r w:rsidRPr="00543998">
        <w:rPr>
          <w:rFonts w:ascii="Arial" w:hAnsi="Arial" w:cs="Arial"/>
          <w:sz w:val="24"/>
          <w:szCs w:val="24"/>
        </w:rPr>
        <w:t>Pcte</w:t>
      </w:r>
      <w:proofErr w:type="spellEnd"/>
      <w:r w:rsidRPr="00543998">
        <w:rPr>
          <w:rFonts w:ascii="Arial" w:hAnsi="Arial" w:cs="Arial"/>
          <w:sz w:val="24"/>
          <w:szCs w:val="24"/>
        </w:rPr>
        <w:t xml:space="preserve"> en silla, estudio de tórax vista AP, rotado, penetrado, cortado, inspirado. A  nivel de partes blandas panículo adiposo disminuido, no calcificación, no enfisema, no cuerpos extraños. Partes óseas disminución de la densidad ósea de los huesos que conforman la caja torácica, no fracturas ni subluxaciones, cambios </w:t>
      </w:r>
      <w:proofErr w:type="spellStart"/>
      <w:r w:rsidRPr="00543998">
        <w:rPr>
          <w:rFonts w:ascii="Arial" w:hAnsi="Arial" w:cs="Arial"/>
          <w:sz w:val="24"/>
          <w:szCs w:val="24"/>
        </w:rPr>
        <w:t>osteodegenerativos</w:t>
      </w:r>
      <w:proofErr w:type="spellEnd"/>
      <w:r w:rsidRPr="00543998">
        <w:rPr>
          <w:rFonts w:ascii="Arial" w:hAnsi="Arial" w:cs="Arial"/>
          <w:sz w:val="24"/>
          <w:szCs w:val="24"/>
        </w:rPr>
        <w:t xml:space="preserve"> de columna torácica con presencia de osteofitos lateral marginales con formación de puentes. Mediastino: ICT no evaluable por estudio rotado, pequeña ateromatosis del botón aórtico, campos pulmonares: ambos vértices y campo medio derecho sin lesiones nodulares ni inflamatorias, región </w:t>
      </w:r>
      <w:proofErr w:type="spellStart"/>
      <w:r w:rsidRPr="00543998">
        <w:rPr>
          <w:rFonts w:ascii="Arial" w:hAnsi="Arial" w:cs="Arial"/>
          <w:sz w:val="24"/>
          <w:szCs w:val="24"/>
        </w:rPr>
        <w:t>hiliobasal</w:t>
      </w:r>
      <w:proofErr w:type="spellEnd"/>
      <w:r w:rsidRPr="00543998">
        <w:rPr>
          <w:rFonts w:ascii="Arial" w:hAnsi="Arial" w:cs="Arial"/>
          <w:sz w:val="24"/>
          <w:szCs w:val="24"/>
        </w:rPr>
        <w:t xml:space="preserve"> derecho y campos medio y base izquierda con presencia de lesiones radiopacas, heterogéneas, algodonosas, que tienden a la coalescencia, con broncograma aéreo a predominio izquierdo, con aspecto inflamatorio, ángulos </w:t>
      </w:r>
      <w:proofErr w:type="spellStart"/>
      <w:r w:rsidRPr="00543998">
        <w:rPr>
          <w:rFonts w:ascii="Arial" w:hAnsi="Arial" w:cs="Arial"/>
          <w:sz w:val="24"/>
          <w:szCs w:val="24"/>
        </w:rPr>
        <w:t>cardio</w:t>
      </w:r>
      <w:proofErr w:type="spellEnd"/>
      <w:r w:rsidRPr="00543998">
        <w:rPr>
          <w:rFonts w:ascii="Arial" w:hAnsi="Arial" w:cs="Arial"/>
          <w:sz w:val="24"/>
          <w:szCs w:val="24"/>
        </w:rPr>
        <w:t xml:space="preserve"> y </w:t>
      </w:r>
      <w:proofErr w:type="spellStart"/>
      <w:r w:rsidRPr="00543998">
        <w:rPr>
          <w:rFonts w:ascii="Arial" w:hAnsi="Arial" w:cs="Arial"/>
          <w:sz w:val="24"/>
          <w:szCs w:val="24"/>
        </w:rPr>
        <w:t>costofrenicos</w:t>
      </w:r>
      <w:proofErr w:type="spellEnd"/>
      <w:r w:rsidRPr="00543998">
        <w:rPr>
          <w:rFonts w:ascii="Arial" w:hAnsi="Arial" w:cs="Arial"/>
          <w:sz w:val="24"/>
          <w:szCs w:val="24"/>
        </w:rPr>
        <w:t xml:space="preserve"> sin alteraciones. No alteraciones a nivel de cúpulas diafragmáticas.</w:t>
      </w:r>
    </w:p>
    <w:p w14:paraId="46F2D108"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 ID: Neumonía a focos múltiples Moderada (según Escala de RALE).</w:t>
      </w:r>
    </w:p>
    <w:p w14:paraId="6C49FDDD"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lastRenderedPageBreak/>
        <w:t xml:space="preserve">Se decide su ingreso en sala de sospechosos de </w:t>
      </w:r>
      <w:proofErr w:type="gramStart"/>
      <w:r w:rsidRPr="00543998">
        <w:rPr>
          <w:rFonts w:ascii="Arial" w:hAnsi="Arial" w:cs="Arial"/>
          <w:sz w:val="24"/>
          <w:szCs w:val="24"/>
        </w:rPr>
        <w:t>COVID(</w:t>
      </w:r>
      <w:proofErr w:type="gramEnd"/>
      <w:r w:rsidRPr="00543998">
        <w:rPr>
          <w:rFonts w:ascii="Arial" w:hAnsi="Arial" w:cs="Arial"/>
          <w:sz w:val="24"/>
          <w:szCs w:val="24"/>
        </w:rPr>
        <w:t>3H) con el diagnóstico de Bronconeumonía extrahospitalaria de la comunidad por SARS-COV-2, se aísla y se le indican restos de estudios.</w:t>
      </w:r>
    </w:p>
    <w:p w14:paraId="6D9CFEF1"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Al día siguiente se obtiene resultado de PCR (+) a COVID y se decide trasladar a sala de confirmados (UVI) donde se realizan US torácico diarios teniendo en cuenta la no disponibilidad de </w:t>
      </w:r>
      <w:proofErr w:type="spellStart"/>
      <w:r w:rsidRPr="00543998">
        <w:rPr>
          <w:rFonts w:ascii="Arial" w:hAnsi="Arial" w:cs="Arial"/>
          <w:sz w:val="24"/>
          <w:szCs w:val="24"/>
        </w:rPr>
        <w:t>Rx</w:t>
      </w:r>
      <w:proofErr w:type="spellEnd"/>
      <w:r w:rsidRPr="00543998">
        <w:rPr>
          <w:rFonts w:ascii="Arial" w:hAnsi="Arial" w:cs="Arial"/>
          <w:sz w:val="24"/>
          <w:szCs w:val="24"/>
        </w:rPr>
        <w:t xml:space="preserve"> portátil y que el ultrasonido es un método diagnóstico no invasivo, que no emite radiaciones ionizantes, de fácil manejo y con mayor sensibilidad para diagnosticar y diferenciar entre los tipos de lesiones encontradas en la radiografía.</w:t>
      </w:r>
    </w:p>
    <w:p w14:paraId="3AED66E7" w14:textId="3B3FD23C"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En el ultrasonido torácico realizado al 2do día, se informó línea pleural gruesa e irregular, con deslizamiento pleural presente, líneas A hacia cuadrantes anteroposteriores derechos diseminadas y líneas B separadas hacia cuadrante posterobasal derecho. Líneas B agrupadas, confluentes y difusas hacia cuadrantes </w:t>
      </w:r>
      <w:proofErr w:type="spellStart"/>
      <w:r w:rsidRPr="00543998">
        <w:rPr>
          <w:rFonts w:ascii="Arial" w:hAnsi="Arial" w:cs="Arial"/>
          <w:sz w:val="24"/>
          <w:szCs w:val="24"/>
        </w:rPr>
        <w:t>anteroposteroinferiores</w:t>
      </w:r>
      <w:proofErr w:type="spellEnd"/>
      <w:r w:rsidRPr="00543998">
        <w:rPr>
          <w:rFonts w:ascii="Arial" w:hAnsi="Arial" w:cs="Arial"/>
          <w:sz w:val="24"/>
          <w:szCs w:val="24"/>
        </w:rPr>
        <w:t xml:space="preserve"> izquierdos. Se identifican consolidaciones subpleurales hacia cuadrante inferior izquierdo. Derrame pleural de ligera cuantía izquierdo, aspecto claro, sin tabiques. </w:t>
      </w:r>
      <w:r w:rsidR="00F93913">
        <w:rPr>
          <w:rFonts w:ascii="Arial" w:hAnsi="Arial" w:cs="Arial"/>
          <w:sz w:val="24"/>
          <w:szCs w:val="24"/>
        </w:rPr>
        <w:t>(Anexo 2)</w:t>
      </w:r>
    </w:p>
    <w:p w14:paraId="40916F6E"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Se logra cierta mejoría clínica y humoral y se recibe al 8vo día de ingresado el resultado del PCR (al 5to día), que resultó negativo y es traslado para sala UCIM teniendo en cuenta que mantiene disnea y es un paciente anciano con comorbilidad.</w:t>
      </w:r>
    </w:p>
    <w:p w14:paraId="266C9BB0"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Continúa con tratamiento AMC y se le indica a su egreso una TAC de pulmón y mediastino para evaluar secuelas. </w:t>
      </w:r>
    </w:p>
    <w:p w14:paraId="2F9D88C7"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Dicha tomografía informó:</w:t>
      </w:r>
    </w:p>
    <w:p w14:paraId="49950BF7" w14:textId="004F8576"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 xml:space="preserve">En los CTP simples practicados de estudio de pulmón y mediastino se identifica aumento de la densidad pulmonar en hemitórax izquierdo ocupando el lóbulo superior e inferior con aspecto de vidrio deslustrado y presencia de broncograma aéreo con engrosamiento de los septum interlobulillares que dan aspecto de fibrosis en segmento basal anterior de lóbulo inferior izquierdo. Se observa </w:t>
      </w:r>
      <w:r w:rsidRPr="00543998">
        <w:rPr>
          <w:rFonts w:ascii="Arial" w:hAnsi="Arial" w:cs="Arial"/>
          <w:sz w:val="24"/>
          <w:szCs w:val="24"/>
        </w:rPr>
        <w:lastRenderedPageBreak/>
        <w:t xml:space="preserve">disminución del volumen pulmonar. En hemitórax derecho se observa engrosamiento lineal subpleural (banda lineal subpleural) con aspecto de fibrosis a este nivel y a nivel del segmento medial del lóbulo derecho. Se observan dilataciones bronquiales. Tráquea y bronquios principales permeables, pequeñas adenopatías paratraqueal derecha y marcados cambios </w:t>
      </w:r>
      <w:proofErr w:type="spellStart"/>
      <w:r w:rsidRPr="00543998">
        <w:rPr>
          <w:rFonts w:ascii="Arial" w:hAnsi="Arial" w:cs="Arial"/>
          <w:sz w:val="24"/>
          <w:szCs w:val="24"/>
        </w:rPr>
        <w:t>osteodegenerativos</w:t>
      </w:r>
      <w:proofErr w:type="spellEnd"/>
      <w:r w:rsidRPr="00543998">
        <w:rPr>
          <w:rFonts w:ascii="Arial" w:hAnsi="Arial" w:cs="Arial"/>
          <w:sz w:val="24"/>
          <w:szCs w:val="24"/>
        </w:rPr>
        <w:t xml:space="preserve"> de columna torácica. </w:t>
      </w:r>
      <w:r w:rsidR="00F93913">
        <w:rPr>
          <w:rFonts w:ascii="Arial" w:hAnsi="Arial" w:cs="Arial"/>
          <w:sz w:val="24"/>
          <w:szCs w:val="24"/>
        </w:rPr>
        <w:t xml:space="preserve">(Anexo </w:t>
      </w:r>
      <w:r w:rsidR="00345057">
        <w:rPr>
          <w:rFonts w:ascii="Arial" w:hAnsi="Arial" w:cs="Arial"/>
          <w:sz w:val="24"/>
          <w:szCs w:val="24"/>
        </w:rPr>
        <w:t>3</w:t>
      </w:r>
      <w:r w:rsidR="00F93913">
        <w:rPr>
          <w:rFonts w:ascii="Arial" w:hAnsi="Arial" w:cs="Arial"/>
          <w:sz w:val="24"/>
          <w:szCs w:val="24"/>
        </w:rPr>
        <w:t>)</w:t>
      </w:r>
    </w:p>
    <w:p w14:paraId="67215F7C" w14:textId="77777777" w:rsidR="00543998" w:rsidRPr="00543998" w:rsidRDefault="00543998" w:rsidP="00D76A23">
      <w:pPr>
        <w:pStyle w:val="Citadestacada"/>
        <w:spacing w:line="360" w:lineRule="auto"/>
        <w:ind w:left="0"/>
        <w:rPr>
          <w:rFonts w:ascii="Arial" w:hAnsi="Arial" w:cs="Arial"/>
          <w:b/>
          <w:bCs/>
          <w:sz w:val="24"/>
          <w:szCs w:val="24"/>
        </w:rPr>
      </w:pPr>
      <w:r w:rsidRPr="00543998">
        <w:rPr>
          <w:rFonts w:ascii="Arial" w:hAnsi="Arial" w:cs="Arial"/>
          <w:b/>
          <w:bCs/>
          <w:sz w:val="24"/>
          <w:szCs w:val="24"/>
        </w:rPr>
        <w:t>Discusión del caso</w:t>
      </w:r>
    </w:p>
    <w:p w14:paraId="7E795CFD" w14:textId="51D823EB" w:rsidR="00C54CCB" w:rsidRPr="00040602" w:rsidRDefault="00C54CCB" w:rsidP="00C54CCB">
      <w:pPr>
        <w:spacing w:line="360" w:lineRule="auto"/>
        <w:jc w:val="both"/>
        <w:rPr>
          <w:rFonts w:ascii="Arial" w:hAnsi="Arial" w:cs="Arial"/>
          <w:sz w:val="36"/>
          <w:szCs w:val="36"/>
          <w:vertAlign w:val="superscript"/>
        </w:rPr>
      </w:pPr>
      <w:r w:rsidRPr="00C54CCB">
        <w:rPr>
          <w:rStyle w:val="fontstyle01"/>
          <w:rFonts w:ascii="Arial" w:hAnsi="Arial" w:cs="Arial"/>
          <w:sz w:val="24"/>
          <w:szCs w:val="24"/>
        </w:rPr>
        <w:t>Desde la aparición de la pandemia causada por el virus SARSCoV-2 (enfermedad por coronavirus o COVID-19), las generalidades desde su surgimiento, su f</w:t>
      </w:r>
      <w:r w:rsidR="00A80DAC">
        <w:rPr>
          <w:rStyle w:val="fontstyle01"/>
          <w:rFonts w:ascii="Arial" w:hAnsi="Arial" w:cs="Arial"/>
          <w:sz w:val="24"/>
          <w:szCs w:val="24"/>
        </w:rPr>
        <w:t>i</w:t>
      </w:r>
      <w:r w:rsidRPr="00C54CCB">
        <w:rPr>
          <w:rStyle w:val="fontstyle01"/>
          <w:rFonts w:ascii="Arial" w:hAnsi="Arial" w:cs="Arial"/>
          <w:sz w:val="24"/>
          <w:szCs w:val="24"/>
        </w:rPr>
        <w:t>siopatología y cuadro clínico,</w:t>
      </w:r>
      <w:r>
        <w:rPr>
          <w:rFonts w:ascii="Arial" w:hAnsi="Arial" w:cs="Arial"/>
          <w:color w:val="231F20"/>
          <w:sz w:val="24"/>
          <w:szCs w:val="24"/>
        </w:rPr>
        <w:t xml:space="preserve"> </w:t>
      </w:r>
      <w:r w:rsidRPr="00C54CCB">
        <w:rPr>
          <w:rStyle w:val="fontstyle01"/>
          <w:rFonts w:ascii="Arial" w:hAnsi="Arial" w:cs="Arial"/>
          <w:sz w:val="24"/>
          <w:szCs w:val="24"/>
        </w:rPr>
        <w:t>así como los hallazgos observados en los métodos de diagnóstico por imagen (como son la radiografía, la tomografía y</w:t>
      </w:r>
      <w:r w:rsidRPr="00C54CCB">
        <w:rPr>
          <w:rFonts w:ascii="Arial" w:hAnsi="Arial" w:cs="Arial"/>
          <w:color w:val="231F20"/>
          <w:sz w:val="24"/>
          <w:szCs w:val="24"/>
        </w:rPr>
        <w:t xml:space="preserve"> </w:t>
      </w:r>
      <w:r w:rsidRPr="00C54CCB">
        <w:rPr>
          <w:rStyle w:val="fontstyle01"/>
          <w:rFonts w:ascii="Arial" w:hAnsi="Arial" w:cs="Arial"/>
          <w:sz w:val="24"/>
          <w:szCs w:val="24"/>
        </w:rPr>
        <w:t>el ultrasonido) deben difundirse por todo el</w:t>
      </w:r>
      <w:r>
        <w:rPr>
          <w:rStyle w:val="fontstyle01"/>
          <w:rFonts w:ascii="Arial" w:hAnsi="Arial" w:cs="Arial"/>
          <w:sz w:val="24"/>
          <w:szCs w:val="24"/>
        </w:rPr>
        <w:t xml:space="preserve"> </w:t>
      </w:r>
      <w:r w:rsidRPr="00C54CCB">
        <w:rPr>
          <w:rStyle w:val="fontstyle01"/>
          <w:rFonts w:ascii="Arial" w:hAnsi="Arial" w:cs="Arial"/>
          <w:sz w:val="24"/>
          <w:szCs w:val="24"/>
        </w:rPr>
        <w:t>personal de salud</w:t>
      </w:r>
      <w:r>
        <w:rPr>
          <w:rFonts w:ascii="Arial" w:hAnsi="Arial" w:cs="Arial"/>
          <w:color w:val="231F20"/>
          <w:sz w:val="24"/>
          <w:szCs w:val="24"/>
        </w:rPr>
        <w:t xml:space="preserve"> </w:t>
      </w:r>
      <w:r w:rsidRPr="00C54CCB">
        <w:rPr>
          <w:rStyle w:val="fontstyle01"/>
          <w:rFonts w:ascii="Arial" w:hAnsi="Arial" w:cs="Arial"/>
          <w:sz w:val="24"/>
          <w:szCs w:val="24"/>
        </w:rPr>
        <w:t>involucrado en el diagnóstico y tratamiento de los pacientes</w:t>
      </w:r>
      <w:r w:rsidR="00A80DAC">
        <w:rPr>
          <w:rStyle w:val="fontstyle01"/>
          <w:rFonts w:ascii="Arial" w:hAnsi="Arial" w:cs="Arial"/>
          <w:sz w:val="24"/>
          <w:szCs w:val="24"/>
        </w:rPr>
        <w:t>.</w:t>
      </w:r>
      <w:r w:rsidR="00040602">
        <w:rPr>
          <w:rStyle w:val="fontstyle01"/>
          <w:rFonts w:ascii="Arial" w:hAnsi="Arial" w:cs="Arial"/>
          <w:sz w:val="24"/>
          <w:szCs w:val="24"/>
          <w:vertAlign w:val="superscript"/>
        </w:rPr>
        <w:t>4</w:t>
      </w:r>
    </w:p>
    <w:p w14:paraId="502CBEB8" w14:textId="25F40CC8" w:rsidR="008D160F" w:rsidRPr="00543998" w:rsidRDefault="00543998" w:rsidP="00543998">
      <w:pPr>
        <w:spacing w:line="360" w:lineRule="auto"/>
        <w:jc w:val="both"/>
        <w:rPr>
          <w:rFonts w:ascii="Arial" w:hAnsi="Arial" w:cs="Arial"/>
          <w:b/>
          <w:bCs/>
          <w:sz w:val="24"/>
          <w:szCs w:val="24"/>
        </w:rPr>
      </w:pPr>
      <w:r w:rsidRPr="00543998">
        <w:rPr>
          <w:rFonts w:ascii="Arial" w:hAnsi="Arial" w:cs="Arial"/>
          <w:b/>
          <w:bCs/>
          <w:sz w:val="24"/>
          <w:szCs w:val="24"/>
        </w:rPr>
        <w:t>Hallazgos radiológicos</w:t>
      </w:r>
      <w:r w:rsidR="008D160F">
        <w:rPr>
          <w:rFonts w:ascii="Arial" w:hAnsi="Arial" w:cs="Arial"/>
          <w:b/>
          <w:bCs/>
          <w:sz w:val="24"/>
          <w:szCs w:val="24"/>
        </w:rPr>
        <w:t xml:space="preserve"> (Anexo </w:t>
      </w:r>
      <w:r w:rsidR="00345057">
        <w:rPr>
          <w:rFonts w:ascii="Arial" w:hAnsi="Arial" w:cs="Arial"/>
          <w:b/>
          <w:bCs/>
          <w:sz w:val="24"/>
          <w:szCs w:val="24"/>
        </w:rPr>
        <w:t>4</w:t>
      </w:r>
      <w:r w:rsidR="008D160F">
        <w:rPr>
          <w:rFonts w:ascii="Arial" w:hAnsi="Arial" w:cs="Arial"/>
          <w:b/>
          <w:bCs/>
          <w:sz w:val="24"/>
          <w:szCs w:val="24"/>
        </w:rPr>
        <w:t>)</w:t>
      </w:r>
    </w:p>
    <w:p w14:paraId="74BA13AD" w14:textId="2D6A09D3" w:rsidR="00543998" w:rsidRPr="00543998" w:rsidRDefault="00543998" w:rsidP="00543998">
      <w:pPr>
        <w:spacing w:line="360" w:lineRule="auto"/>
        <w:jc w:val="both"/>
        <w:rPr>
          <w:rFonts w:ascii="Arial" w:hAnsi="Arial" w:cs="Arial"/>
          <w:sz w:val="24"/>
          <w:szCs w:val="24"/>
        </w:rPr>
      </w:pPr>
      <w:r w:rsidRPr="00543998">
        <w:rPr>
          <w:rFonts w:ascii="Arial" w:hAnsi="Arial" w:cs="Arial"/>
          <w:sz w:val="24"/>
          <w:szCs w:val="24"/>
        </w:rPr>
        <w:t>La Sociedad Británica de Imagenología Torácica (BSTI) prop</w:t>
      </w:r>
      <w:r w:rsidR="00A80DAC">
        <w:rPr>
          <w:rFonts w:ascii="Arial" w:hAnsi="Arial" w:cs="Arial"/>
          <w:sz w:val="24"/>
          <w:szCs w:val="24"/>
        </w:rPr>
        <w:t>uso</w:t>
      </w:r>
      <w:r w:rsidRPr="00543998">
        <w:rPr>
          <w:rFonts w:ascii="Arial" w:hAnsi="Arial" w:cs="Arial"/>
          <w:sz w:val="24"/>
          <w:szCs w:val="24"/>
        </w:rPr>
        <w:t xml:space="preserve"> una clasificación de reporte estructurado para radiografía de tórax en COVID-19 basada en las características, ubicación y predominio zonal de las alteraciones radiológicas, que requiere dividir arbitrariamente ambos volúmenes pulmonares en regiones central y periférica y en mitades superior e inferior. Para la primera división, se utiliza una línea oblicua paralela al borde pleural externo, desde el punto medio de</w:t>
      </w:r>
      <w:r w:rsidR="00A80DAC">
        <w:rPr>
          <w:rFonts w:ascii="Arial" w:hAnsi="Arial" w:cs="Arial"/>
          <w:sz w:val="24"/>
          <w:szCs w:val="24"/>
        </w:rPr>
        <w:t>l</w:t>
      </w:r>
      <w:r w:rsidRPr="00543998">
        <w:rPr>
          <w:rFonts w:ascii="Arial" w:hAnsi="Arial" w:cs="Arial"/>
          <w:sz w:val="24"/>
          <w:szCs w:val="24"/>
        </w:rPr>
        <w:t xml:space="preserve"> hemidiafragma hacia </w:t>
      </w:r>
      <w:r w:rsidR="00A80DAC">
        <w:rPr>
          <w:rFonts w:ascii="Arial" w:hAnsi="Arial" w:cs="Arial"/>
          <w:sz w:val="24"/>
          <w:szCs w:val="24"/>
        </w:rPr>
        <w:t xml:space="preserve">la región </w:t>
      </w:r>
      <w:r w:rsidRPr="00543998">
        <w:rPr>
          <w:rFonts w:ascii="Arial" w:hAnsi="Arial" w:cs="Arial"/>
          <w:sz w:val="24"/>
          <w:szCs w:val="24"/>
        </w:rPr>
        <w:t>cefálic</w:t>
      </w:r>
      <w:r w:rsidR="00A80DAC">
        <w:rPr>
          <w:rFonts w:ascii="Arial" w:hAnsi="Arial" w:cs="Arial"/>
          <w:sz w:val="24"/>
          <w:szCs w:val="24"/>
        </w:rPr>
        <w:t>a</w:t>
      </w:r>
      <w:r w:rsidRPr="00543998">
        <w:rPr>
          <w:rFonts w:ascii="Arial" w:hAnsi="Arial" w:cs="Arial"/>
          <w:sz w:val="24"/>
          <w:szCs w:val="24"/>
        </w:rPr>
        <w:t xml:space="preserve">, y para la segunda división una línea horizontal desde el margen superior de los hilios pulmonares (Anexo </w:t>
      </w:r>
      <w:r w:rsidR="005E3038">
        <w:rPr>
          <w:rFonts w:ascii="Arial" w:hAnsi="Arial" w:cs="Arial"/>
          <w:sz w:val="24"/>
          <w:szCs w:val="24"/>
        </w:rPr>
        <w:t>7</w:t>
      </w:r>
      <w:r w:rsidRPr="00543998">
        <w:rPr>
          <w:rFonts w:ascii="Arial" w:hAnsi="Arial" w:cs="Arial"/>
          <w:sz w:val="24"/>
          <w:szCs w:val="24"/>
        </w:rPr>
        <w:t>). Para definir predominio zonal en este sistema, utilizamos como regla un compromiso pulmonar mayor a 50% en el caso de una opacidad única, o de más de un 50% respecto al total de compromiso pulmonar, en el caso de más de una opacidad presente. Los 4 patrones radiológicos</w:t>
      </w:r>
      <w:r w:rsidR="00345057">
        <w:rPr>
          <w:rFonts w:ascii="Arial" w:hAnsi="Arial" w:cs="Arial"/>
          <w:sz w:val="24"/>
          <w:szCs w:val="24"/>
        </w:rPr>
        <w:t xml:space="preserve"> (Anexo 5)</w:t>
      </w:r>
      <w:r w:rsidRPr="00543998">
        <w:rPr>
          <w:rFonts w:ascii="Arial" w:hAnsi="Arial" w:cs="Arial"/>
          <w:sz w:val="24"/>
          <w:szCs w:val="24"/>
        </w:rPr>
        <w:t xml:space="preserve"> del sistema BSTI corresponden a:</w:t>
      </w:r>
    </w:p>
    <w:p w14:paraId="2191CEBB" w14:textId="0C256094" w:rsidR="00543998" w:rsidRPr="00543998" w:rsidRDefault="00543998" w:rsidP="00543998">
      <w:pPr>
        <w:spacing w:line="360" w:lineRule="auto"/>
        <w:jc w:val="both"/>
        <w:rPr>
          <w:rFonts w:ascii="Arial" w:hAnsi="Arial" w:cs="Arial"/>
          <w:sz w:val="24"/>
          <w:szCs w:val="24"/>
        </w:rPr>
      </w:pPr>
      <w:r w:rsidRPr="00543998">
        <w:rPr>
          <w:rFonts w:ascii="Arial" w:hAnsi="Arial" w:cs="Arial"/>
          <w:b/>
          <w:bCs/>
          <w:sz w:val="24"/>
          <w:szCs w:val="24"/>
          <w:u w:val="single"/>
        </w:rPr>
        <w:lastRenderedPageBreak/>
        <w:t>Clásico / Probable COVID-19:</w:t>
      </w:r>
      <w:r w:rsidRPr="00543998">
        <w:rPr>
          <w:rFonts w:ascii="Arial" w:hAnsi="Arial" w:cs="Arial"/>
          <w:sz w:val="24"/>
          <w:szCs w:val="24"/>
        </w:rPr>
        <w:t xml:space="preserve"> Múltiples opacidades pulmonares bilaterales, ya sea focos de condensación y/o vidrio esmerilado, con predominio zonal inferior y periférico. Se incluyen múltiples opacidades bilaterales que presentan predominio zonal periférico, pero equivalente entre mitades superior e inferior (sin predominio inferior).</w:t>
      </w:r>
    </w:p>
    <w:p w14:paraId="71B4B193" w14:textId="49C0907E" w:rsidR="00543998" w:rsidRPr="00543998" w:rsidRDefault="00543998" w:rsidP="00543998">
      <w:pPr>
        <w:spacing w:line="360" w:lineRule="auto"/>
        <w:jc w:val="both"/>
        <w:rPr>
          <w:rFonts w:ascii="Arial" w:hAnsi="Arial" w:cs="Arial"/>
          <w:sz w:val="24"/>
          <w:szCs w:val="24"/>
        </w:rPr>
      </w:pPr>
      <w:r w:rsidRPr="00543998">
        <w:rPr>
          <w:rFonts w:ascii="Arial" w:hAnsi="Arial" w:cs="Arial"/>
          <w:b/>
          <w:bCs/>
          <w:sz w:val="24"/>
          <w:szCs w:val="24"/>
          <w:u w:val="single"/>
        </w:rPr>
        <w:t>Indeterminado para COVID-19:</w:t>
      </w:r>
      <w:r w:rsidRPr="00543998">
        <w:rPr>
          <w:rFonts w:ascii="Arial" w:hAnsi="Arial" w:cs="Arial"/>
          <w:sz w:val="24"/>
          <w:szCs w:val="24"/>
        </w:rPr>
        <w:t xml:space="preserve"> Alteraciones presentes, pero que no cumplen con los criterios de un patrón clásico ni</w:t>
      </w:r>
      <w:r w:rsidR="002F6CB7">
        <w:rPr>
          <w:rFonts w:ascii="Arial" w:hAnsi="Arial" w:cs="Arial"/>
          <w:sz w:val="24"/>
          <w:szCs w:val="24"/>
        </w:rPr>
        <w:t xml:space="preserve"> </w:t>
      </w:r>
      <w:r w:rsidRPr="00543998">
        <w:rPr>
          <w:rFonts w:ascii="Arial" w:hAnsi="Arial" w:cs="Arial"/>
          <w:sz w:val="24"/>
          <w:szCs w:val="24"/>
        </w:rPr>
        <w:t xml:space="preserve">de un patrón No-COVID-19. Ejemplos: Opacidades múltiples de distribución difusa, sin predominio zonal; Focos de condensación múltiples, periféricos y de predominio superior; Focos de condensación múltiples unilaterales y de predominio periférico. </w:t>
      </w:r>
    </w:p>
    <w:p w14:paraId="3C0D45D8" w14:textId="77777777" w:rsidR="00543998" w:rsidRPr="00543998" w:rsidRDefault="00543998" w:rsidP="00543998">
      <w:pPr>
        <w:spacing w:line="360" w:lineRule="auto"/>
        <w:jc w:val="both"/>
        <w:rPr>
          <w:rFonts w:ascii="Arial" w:hAnsi="Arial" w:cs="Arial"/>
          <w:sz w:val="24"/>
          <w:szCs w:val="24"/>
        </w:rPr>
      </w:pPr>
      <w:r w:rsidRPr="00543998">
        <w:rPr>
          <w:rFonts w:ascii="Arial" w:hAnsi="Arial" w:cs="Arial"/>
          <w:b/>
          <w:bCs/>
          <w:sz w:val="24"/>
          <w:szCs w:val="24"/>
          <w:u w:val="single"/>
        </w:rPr>
        <w:t>No-COVID-19:</w:t>
      </w:r>
      <w:r w:rsidRPr="00543998">
        <w:rPr>
          <w:rFonts w:ascii="Arial" w:hAnsi="Arial" w:cs="Arial"/>
          <w:sz w:val="24"/>
          <w:szCs w:val="24"/>
        </w:rPr>
        <w:t xml:space="preserve"> Alteraciones presentes, pero sugerentes de otra patología. Ejemplos: Foco de condensación único, patrón reticular intersticial (edema intersticial, linfangitis carcinomatosa), patrón reticular de tipo bronquiolitis, fibrosis pulmonar, enfisema pulmonar, nódulos / masas pulmonares, atelectasia lobar, neumotórax, derrame pleural, cardiomegalia.</w:t>
      </w:r>
    </w:p>
    <w:p w14:paraId="05D374DF" w14:textId="5794EF1F" w:rsidR="008D160F" w:rsidRPr="00CD3E41" w:rsidRDefault="00543998" w:rsidP="00543998">
      <w:pPr>
        <w:spacing w:line="360" w:lineRule="auto"/>
        <w:jc w:val="both"/>
        <w:rPr>
          <w:rFonts w:ascii="Arial" w:hAnsi="Arial" w:cs="Arial"/>
          <w:sz w:val="24"/>
          <w:szCs w:val="24"/>
          <w:vertAlign w:val="superscript"/>
        </w:rPr>
      </w:pPr>
      <w:r w:rsidRPr="00543998">
        <w:rPr>
          <w:rFonts w:ascii="Arial" w:hAnsi="Arial" w:cs="Arial"/>
          <w:b/>
          <w:bCs/>
          <w:sz w:val="24"/>
          <w:szCs w:val="24"/>
          <w:u w:val="single"/>
        </w:rPr>
        <w:t xml:space="preserve">Normal: </w:t>
      </w:r>
      <w:r w:rsidRPr="00543998">
        <w:rPr>
          <w:rFonts w:ascii="Arial" w:hAnsi="Arial" w:cs="Arial"/>
          <w:sz w:val="24"/>
          <w:szCs w:val="24"/>
        </w:rPr>
        <w:t xml:space="preserve">Examen sin hallazgos radiológicos o bien no correlacionados con síntomas clínicos (ejemplo: cicatrices pulmonares, granulomas calcificados, atelectasias lineales). Al igual que en TC, una radiografía de tórax sin hallazgos patológicos no descarta la posibilidad de infección por COVID-19, por lo que </w:t>
      </w:r>
      <w:r w:rsidR="001C5C17">
        <w:rPr>
          <w:rFonts w:ascii="Arial" w:hAnsi="Arial" w:cs="Arial"/>
          <w:sz w:val="24"/>
          <w:szCs w:val="24"/>
        </w:rPr>
        <w:t>se concluye</w:t>
      </w:r>
      <w:r w:rsidRPr="00543998">
        <w:rPr>
          <w:rFonts w:ascii="Arial" w:hAnsi="Arial" w:cs="Arial"/>
          <w:sz w:val="24"/>
          <w:szCs w:val="24"/>
        </w:rPr>
        <w:t xml:space="preserve"> </w:t>
      </w:r>
      <w:r w:rsidR="001C5C17">
        <w:rPr>
          <w:rFonts w:ascii="Arial" w:hAnsi="Arial" w:cs="Arial"/>
          <w:sz w:val="24"/>
          <w:szCs w:val="24"/>
        </w:rPr>
        <w:t>como</w:t>
      </w:r>
      <w:r w:rsidRPr="00543998">
        <w:rPr>
          <w:rFonts w:ascii="Arial" w:hAnsi="Arial" w:cs="Arial"/>
          <w:sz w:val="24"/>
          <w:szCs w:val="24"/>
        </w:rPr>
        <w:t>: Examen sin hallazgos radiológicos de neumonía. Indispensable correlación con test de PCR.</w:t>
      </w:r>
      <w:r w:rsidR="00CD3E41">
        <w:rPr>
          <w:rFonts w:ascii="Arial" w:hAnsi="Arial" w:cs="Arial"/>
          <w:sz w:val="24"/>
          <w:szCs w:val="24"/>
          <w:vertAlign w:val="superscript"/>
        </w:rPr>
        <w:t>5</w:t>
      </w:r>
    </w:p>
    <w:p w14:paraId="1E3DACDB" w14:textId="3F064BB8" w:rsidR="00543998" w:rsidRDefault="00543998" w:rsidP="00543998">
      <w:pPr>
        <w:spacing w:line="360" w:lineRule="auto"/>
        <w:jc w:val="both"/>
        <w:rPr>
          <w:rFonts w:ascii="Arial" w:hAnsi="Arial" w:cs="Arial"/>
          <w:b/>
          <w:bCs/>
          <w:sz w:val="24"/>
          <w:szCs w:val="24"/>
        </w:rPr>
      </w:pPr>
      <w:r w:rsidRPr="00543998">
        <w:rPr>
          <w:rFonts w:ascii="Arial" w:hAnsi="Arial" w:cs="Arial"/>
          <w:b/>
          <w:bCs/>
          <w:sz w:val="24"/>
          <w:szCs w:val="24"/>
        </w:rPr>
        <w:t>Ultrasonografía</w:t>
      </w:r>
    </w:p>
    <w:p w14:paraId="286FD2D0" w14:textId="5578BF9F" w:rsidR="00B2026F" w:rsidRPr="00C52907" w:rsidRDefault="00A742D4" w:rsidP="00B2026F">
      <w:pPr>
        <w:spacing w:line="360" w:lineRule="auto"/>
        <w:jc w:val="both"/>
        <w:rPr>
          <w:rFonts w:ascii="Arial" w:hAnsi="Arial" w:cs="Arial"/>
          <w:sz w:val="24"/>
          <w:szCs w:val="24"/>
          <w:vertAlign w:val="superscript"/>
        </w:rPr>
      </w:pPr>
      <w:r w:rsidRPr="00A742D4">
        <w:rPr>
          <w:rFonts w:ascii="Arial" w:hAnsi="Arial" w:cs="Arial"/>
          <w:sz w:val="24"/>
          <w:szCs w:val="24"/>
        </w:rPr>
        <w:t>El ultrasonido es un método seguro, transportable a la cama del paciente, libre de radiación ionizante y de bajo costo, por lo que es útil en el diagnóstico y monitoreo de pacientes con infección por SARS</w:t>
      </w:r>
      <w:r w:rsidR="008A604C">
        <w:rPr>
          <w:rFonts w:ascii="Arial" w:hAnsi="Arial" w:cs="Arial"/>
          <w:sz w:val="24"/>
          <w:szCs w:val="24"/>
        </w:rPr>
        <w:t>-</w:t>
      </w:r>
      <w:r w:rsidRPr="00A742D4">
        <w:rPr>
          <w:rFonts w:ascii="Arial" w:hAnsi="Arial" w:cs="Arial"/>
          <w:sz w:val="24"/>
          <w:szCs w:val="24"/>
        </w:rPr>
        <w:t xml:space="preserve">CoV-21. El hallazgo principal en ultrasonido es la enfermedad intersticial aguda, que produce artefactos </w:t>
      </w:r>
      <w:proofErr w:type="spellStart"/>
      <w:r w:rsidRPr="00A742D4">
        <w:rPr>
          <w:rFonts w:ascii="Arial" w:hAnsi="Arial" w:cs="Arial"/>
          <w:sz w:val="24"/>
          <w:szCs w:val="24"/>
        </w:rPr>
        <w:t>hiperecoicos</w:t>
      </w:r>
      <w:proofErr w:type="spellEnd"/>
      <w:r w:rsidRPr="00A742D4">
        <w:rPr>
          <w:rFonts w:ascii="Arial" w:hAnsi="Arial" w:cs="Arial"/>
          <w:sz w:val="24"/>
          <w:szCs w:val="24"/>
        </w:rPr>
        <w:t xml:space="preserve"> verticales que se apartan de la línea pleural, llamadas líneas B. El pulmón que pierde su contenido aéreo progresa de presentar un patrón pulmonar normal </w:t>
      </w:r>
      <w:r w:rsidR="00A82717">
        <w:rPr>
          <w:rFonts w:ascii="Arial" w:hAnsi="Arial" w:cs="Arial"/>
          <w:sz w:val="24"/>
          <w:szCs w:val="24"/>
        </w:rPr>
        <w:t xml:space="preserve">o aireado </w:t>
      </w:r>
      <w:r w:rsidRPr="00A742D4">
        <w:rPr>
          <w:rFonts w:ascii="Arial" w:hAnsi="Arial" w:cs="Arial"/>
          <w:sz w:val="24"/>
          <w:szCs w:val="24"/>
        </w:rPr>
        <w:t xml:space="preserve">(con líneas A, las cuales se caracterizan por ser horizontales, cortas e </w:t>
      </w:r>
      <w:proofErr w:type="spellStart"/>
      <w:r w:rsidRPr="00A742D4">
        <w:rPr>
          <w:rFonts w:ascii="Arial" w:hAnsi="Arial" w:cs="Arial"/>
          <w:sz w:val="24"/>
          <w:szCs w:val="24"/>
        </w:rPr>
        <w:t>hiperecoicas</w:t>
      </w:r>
      <w:proofErr w:type="spellEnd"/>
      <w:r w:rsidRPr="00A742D4">
        <w:rPr>
          <w:rFonts w:ascii="Arial" w:hAnsi="Arial" w:cs="Arial"/>
          <w:sz w:val="24"/>
          <w:szCs w:val="24"/>
        </w:rPr>
        <w:t xml:space="preserve">) a </w:t>
      </w:r>
      <w:r w:rsidRPr="00A742D4">
        <w:rPr>
          <w:rFonts w:ascii="Arial" w:hAnsi="Arial" w:cs="Arial"/>
          <w:sz w:val="24"/>
          <w:szCs w:val="24"/>
        </w:rPr>
        <w:lastRenderedPageBreak/>
        <w:t>observar líneas B no coalescentes, después líneas B coalescentes hasta llegar a la consolidación</w:t>
      </w:r>
      <w:r w:rsidR="00AD16E8">
        <w:rPr>
          <w:rFonts w:ascii="Arial" w:hAnsi="Arial" w:cs="Arial"/>
          <w:sz w:val="24"/>
          <w:szCs w:val="24"/>
        </w:rPr>
        <w:t>.</w:t>
      </w:r>
      <w:r w:rsidR="00C52907">
        <w:rPr>
          <w:rFonts w:ascii="Arial" w:hAnsi="Arial" w:cs="Arial"/>
          <w:sz w:val="24"/>
          <w:szCs w:val="24"/>
          <w:vertAlign w:val="superscript"/>
        </w:rPr>
        <w:t>6</w:t>
      </w:r>
      <w:proofErr w:type="gramStart"/>
      <w:r w:rsidR="00C52907">
        <w:rPr>
          <w:rFonts w:ascii="Arial" w:hAnsi="Arial" w:cs="Arial"/>
          <w:sz w:val="24"/>
          <w:szCs w:val="24"/>
          <w:vertAlign w:val="superscript"/>
        </w:rPr>
        <w:t>,7</w:t>
      </w:r>
      <w:proofErr w:type="gramEnd"/>
    </w:p>
    <w:p w14:paraId="0D05368E" w14:textId="5263C17B" w:rsidR="00592C86" w:rsidRPr="006B7015" w:rsidRDefault="00592C86" w:rsidP="006B7015">
      <w:pPr>
        <w:spacing w:line="360" w:lineRule="auto"/>
        <w:jc w:val="both"/>
        <w:rPr>
          <w:rFonts w:ascii="Arial" w:hAnsi="Arial" w:cs="Arial"/>
          <w:color w:val="000000"/>
        </w:rPr>
      </w:pPr>
      <w:r w:rsidRPr="00B2026F">
        <w:rPr>
          <w:rFonts w:ascii="Arial" w:hAnsi="Arial" w:cs="Arial"/>
          <w:color w:val="000000"/>
          <w:sz w:val="24"/>
          <w:szCs w:val="24"/>
        </w:rPr>
        <w:t>Los</w:t>
      </w:r>
      <w:r w:rsidR="00B2026F">
        <w:rPr>
          <w:rFonts w:ascii="Arial" w:hAnsi="Arial" w:cs="Arial"/>
          <w:color w:val="000000"/>
          <w:sz w:val="24"/>
          <w:szCs w:val="24"/>
        </w:rPr>
        <w:t xml:space="preserve"> </w:t>
      </w:r>
      <w:r w:rsidRPr="00B2026F">
        <w:rPr>
          <w:rFonts w:ascii="Arial" w:hAnsi="Arial" w:cs="Arial"/>
          <w:color w:val="000000"/>
          <w:sz w:val="24"/>
          <w:szCs w:val="24"/>
        </w:rPr>
        <w:t xml:space="preserve">hallazgos característicos incluyen </w:t>
      </w:r>
      <w:r w:rsidR="006B7015">
        <w:rPr>
          <w:rFonts w:ascii="Arial" w:hAnsi="Arial" w:cs="Arial"/>
          <w:color w:val="000000"/>
          <w:sz w:val="24"/>
          <w:szCs w:val="24"/>
        </w:rPr>
        <w:t>e</w:t>
      </w:r>
      <w:r w:rsidR="00B2026F" w:rsidRPr="00B2026F">
        <w:rPr>
          <w:rFonts w:ascii="Arial" w:hAnsi="Arial" w:cs="Arial"/>
          <w:color w:val="000000"/>
          <w:sz w:val="24"/>
          <w:szCs w:val="24"/>
        </w:rPr>
        <w:t>ngrosamiento</w:t>
      </w:r>
      <w:r w:rsidR="00E52F1E" w:rsidRPr="00B2026F">
        <w:rPr>
          <w:rFonts w:ascii="Arial" w:hAnsi="Arial" w:cs="Arial"/>
          <w:color w:val="000000"/>
          <w:sz w:val="24"/>
          <w:szCs w:val="24"/>
        </w:rPr>
        <w:t xml:space="preserve"> e</w:t>
      </w:r>
      <w:r w:rsidRPr="00B2026F">
        <w:rPr>
          <w:rFonts w:ascii="Arial" w:hAnsi="Arial" w:cs="Arial"/>
          <w:color w:val="000000"/>
          <w:sz w:val="24"/>
          <w:szCs w:val="24"/>
        </w:rPr>
        <w:t xml:space="preserve"> </w:t>
      </w:r>
      <w:r w:rsidR="00E52F1E" w:rsidRPr="00B2026F">
        <w:rPr>
          <w:rFonts w:ascii="Arial" w:hAnsi="Arial" w:cs="Arial"/>
          <w:color w:val="000000"/>
          <w:sz w:val="24"/>
          <w:szCs w:val="24"/>
        </w:rPr>
        <w:t xml:space="preserve">irregularidad </w:t>
      </w:r>
      <w:r w:rsidRPr="00B2026F">
        <w:rPr>
          <w:rFonts w:ascii="Arial" w:hAnsi="Arial" w:cs="Arial"/>
          <w:color w:val="000000"/>
          <w:sz w:val="24"/>
          <w:szCs w:val="24"/>
        </w:rPr>
        <w:t>de la línea</w:t>
      </w:r>
      <w:r w:rsidR="00B2026F">
        <w:rPr>
          <w:rFonts w:ascii="Arial" w:hAnsi="Arial" w:cs="Arial"/>
          <w:color w:val="000000"/>
          <w:sz w:val="24"/>
          <w:szCs w:val="24"/>
        </w:rPr>
        <w:t xml:space="preserve"> </w:t>
      </w:r>
      <w:r w:rsidRPr="00B2026F">
        <w:rPr>
          <w:rFonts w:ascii="Arial" w:hAnsi="Arial" w:cs="Arial"/>
          <w:color w:val="000000"/>
          <w:sz w:val="24"/>
          <w:szCs w:val="24"/>
        </w:rPr>
        <w:t>pleural</w:t>
      </w:r>
      <w:r w:rsidR="006B7015">
        <w:rPr>
          <w:rFonts w:ascii="Arial" w:hAnsi="Arial" w:cs="Arial"/>
          <w:color w:val="000000"/>
          <w:sz w:val="24"/>
          <w:szCs w:val="24"/>
        </w:rPr>
        <w:t>, p</w:t>
      </w:r>
      <w:r w:rsidR="00B2026F" w:rsidRPr="00B2026F">
        <w:rPr>
          <w:rFonts w:ascii="Arial" w:hAnsi="Arial" w:cs="Arial"/>
          <w:color w:val="000000"/>
          <w:sz w:val="24"/>
          <w:szCs w:val="24"/>
        </w:rPr>
        <w:t>érdida</w:t>
      </w:r>
      <w:r w:rsidRPr="00B2026F">
        <w:rPr>
          <w:rFonts w:ascii="Arial" w:hAnsi="Arial" w:cs="Arial"/>
          <w:color w:val="000000"/>
          <w:sz w:val="24"/>
          <w:szCs w:val="24"/>
        </w:rPr>
        <w:t xml:space="preserve"> de continuidad de la pleura visceral y desestructuración con</w:t>
      </w:r>
      <w:r w:rsidR="00B2026F">
        <w:rPr>
          <w:rFonts w:ascii="Arial" w:hAnsi="Arial" w:cs="Arial"/>
          <w:color w:val="000000"/>
        </w:rPr>
        <w:t xml:space="preserve"> </w:t>
      </w:r>
      <w:r w:rsidRPr="00B2026F">
        <w:rPr>
          <w:rFonts w:ascii="Arial" w:hAnsi="Arial" w:cs="Arial"/>
          <w:color w:val="000000"/>
          <w:sz w:val="24"/>
          <w:szCs w:val="24"/>
        </w:rPr>
        <w:t>conglomerados</w:t>
      </w:r>
      <w:r w:rsidR="00F176A2" w:rsidRPr="00B2026F">
        <w:rPr>
          <w:rFonts w:ascii="Arial" w:hAnsi="Arial" w:cs="Arial"/>
          <w:color w:val="000000"/>
          <w:sz w:val="24"/>
          <w:szCs w:val="24"/>
        </w:rPr>
        <w:t xml:space="preserve"> </w:t>
      </w:r>
      <w:r w:rsidRPr="00B2026F">
        <w:rPr>
          <w:rFonts w:ascii="Arial" w:hAnsi="Arial" w:cs="Arial"/>
          <w:color w:val="000000"/>
          <w:sz w:val="24"/>
          <w:szCs w:val="24"/>
        </w:rPr>
        <w:t>pleurales</w:t>
      </w:r>
      <w:r w:rsidR="006B7015">
        <w:rPr>
          <w:rFonts w:ascii="Arial" w:hAnsi="Arial" w:cs="Arial"/>
          <w:color w:val="000000"/>
          <w:sz w:val="24"/>
          <w:szCs w:val="24"/>
        </w:rPr>
        <w:t>,</w:t>
      </w:r>
      <w:r w:rsidR="006B7015">
        <w:rPr>
          <w:rFonts w:ascii="Arial" w:hAnsi="Arial" w:cs="Arial"/>
          <w:sz w:val="24"/>
          <w:szCs w:val="24"/>
        </w:rPr>
        <w:t xml:space="preserve"> </w:t>
      </w:r>
      <w:r w:rsidRPr="006B7015">
        <w:rPr>
          <w:rFonts w:ascii="Arial" w:hAnsi="Arial" w:cs="Arial"/>
          <w:color w:val="000000"/>
          <w:sz w:val="24"/>
          <w:szCs w:val="24"/>
        </w:rPr>
        <w:t>Líneas B en una variedad de patrones que incluyen focal, multifocal y</w:t>
      </w:r>
      <w:r w:rsidR="006B7015">
        <w:rPr>
          <w:rFonts w:ascii="Arial" w:hAnsi="Arial" w:cs="Arial"/>
          <w:color w:val="000000"/>
        </w:rPr>
        <w:t xml:space="preserve"> </w:t>
      </w:r>
      <w:r w:rsidRPr="006B7015">
        <w:rPr>
          <w:rFonts w:ascii="Arial" w:hAnsi="Arial" w:cs="Arial"/>
          <w:color w:val="000000"/>
          <w:sz w:val="24"/>
          <w:szCs w:val="24"/>
        </w:rPr>
        <w:t>confluyente</w:t>
      </w:r>
      <w:r w:rsidR="006B7015">
        <w:rPr>
          <w:rFonts w:ascii="Arial" w:hAnsi="Arial" w:cs="Arial"/>
          <w:color w:val="000000"/>
          <w:sz w:val="24"/>
          <w:szCs w:val="24"/>
        </w:rPr>
        <w:t>, c</w:t>
      </w:r>
      <w:r w:rsidRPr="006B7015">
        <w:rPr>
          <w:rFonts w:ascii="Arial" w:hAnsi="Arial" w:cs="Arial"/>
          <w:color w:val="000000"/>
          <w:sz w:val="24"/>
          <w:szCs w:val="24"/>
        </w:rPr>
        <w:t>onsolidaciones en una variedad de patrones que incluyen pequeños</w:t>
      </w:r>
      <w:r w:rsidR="006B7015">
        <w:rPr>
          <w:rFonts w:ascii="Arial" w:hAnsi="Arial" w:cs="Arial"/>
          <w:color w:val="000000"/>
        </w:rPr>
        <w:t xml:space="preserve"> </w:t>
      </w:r>
      <w:r w:rsidRPr="006B7015">
        <w:rPr>
          <w:rFonts w:ascii="Arial" w:hAnsi="Arial" w:cs="Arial"/>
          <w:color w:val="000000"/>
          <w:sz w:val="24"/>
          <w:szCs w:val="24"/>
        </w:rPr>
        <w:t xml:space="preserve">multifocales, no </w:t>
      </w:r>
      <w:proofErr w:type="spellStart"/>
      <w:r w:rsidRPr="006B7015">
        <w:rPr>
          <w:rFonts w:ascii="Arial" w:hAnsi="Arial" w:cs="Arial"/>
          <w:color w:val="000000"/>
          <w:sz w:val="24"/>
          <w:szCs w:val="24"/>
        </w:rPr>
        <w:t>translobar</w:t>
      </w:r>
      <w:proofErr w:type="spellEnd"/>
      <w:r w:rsidRPr="006B7015">
        <w:rPr>
          <w:rFonts w:ascii="Arial" w:hAnsi="Arial" w:cs="Arial"/>
          <w:color w:val="000000"/>
          <w:sz w:val="24"/>
          <w:szCs w:val="24"/>
        </w:rPr>
        <w:t xml:space="preserve"> y </w:t>
      </w:r>
      <w:proofErr w:type="spellStart"/>
      <w:r w:rsidRPr="006B7015">
        <w:rPr>
          <w:rFonts w:ascii="Arial" w:hAnsi="Arial" w:cs="Arial"/>
          <w:color w:val="000000"/>
          <w:sz w:val="24"/>
          <w:szCs w:val="24"/>
        </w:rPr>
        <w:t>translobar</w:t>
      </w:r>
      <w:proofErr w:type="spellEnd"/>
      <w:r w:rsidRPr="006B7015">
        <w:rPr>
          <w:rFonts w:ascii="Arial" w:hAnsi="Arial" w:cs="Arial"/>
          <w:color w:val="000000"/>
          <w:sz w:val="24"/>
          <w:szCs w:val="24"/>
        </w:rPr>
        <w:t xml:space="preserve"> con broncogramas aéreos móviles</w:t>
      </w:r>
      <w:r w:rsidRPr="006B7015">
        <w:rPr>
          <w:rFonts w:ascii="Arial" w:hAnsi="Arial" w:cs="Arial"/>
          <w:color w:val="000000"/>
        </w:rPr>
        <w:br/>
      </w:r>
      <w:r w:rsidRPr="006B7015">
        <w:rPr>
          <w:rFonts w:ascii="Arial" w:hAnsi="Arial" w:cs="Arial"/>
          <w:color w:val="000000"/>
          <w:sz w:val="24"/>
          <w:szCs w:val="24"/>
        </w:rPr>
        <w:t>ocasionales</w:t>
      </w:r>
      <w:r w:rsidR="006B7015">
        <w:rPr>
          <w:rFonts w:ascii="Arial" w:hAnsi="Arial" w:cs="Arial"/>
          <w:color w:val="000000"/>
          <w:sz w:val="24"/>
          <w:szCs w:val="24"/>
        </w:rPr>
        <w:t>, r</w:t>
      </w:r>
      <w:r w:rsidRPr="006B7015">
        <w:rPr>
          <w:rFonts w:ascii="Arial" w:hAnsi="Arial" w:cs="Arial"/>
          <w:color w:val="000000"/>
          <w:sz w:val="24"/>
          <w:szCs w:val="24"/>
        </w:rPr>
        <w:t>etracción subpleural con efusión: signo del pellizco pleural</w:t>
      </w:r>
      <w:r w:rsidR="006B7015">
        <w:rPr>
          <w:rFonts w:ascii="Arial" w:hAnsi="Arial" w:cs="Arial"/>
          <w:color w:val="000000"/>
          <w:sz w:val="24"/>
          <w:szCs w:val="24"/>
        </w:rPr>
        <w:t>, h</w:t>
      </w:r>
      <w:r w:rsidRPr="006B7015">
        <w:rPr>
          <w:rFonts w:ascii="Arial" w:hAnsi="Arial" w:cs="Arial"/>
          <w:color w:val="000000"/>
          <w:sz w:val="24"/>
          <w:szCs w:val="24"/>
        </w:rPr>
        <w:t>e</w:t>
      </w:r>
      <w:r w:rsidR="006B7015">
        <w:rPr>
          <w:rFonts w:ascii="Arial" w:hAnsi="Arial" w:cs="Arial"/>
          <w:color w:val="000000"/>
          <w:sz w:val="24"/>
          <w:szCs w:val="24"/>
        </w:rPr>
        <w:t>p</w:t>
      </w:r>
      <w:r w:rsidRPr="006B7015">
        <w:rPr>
          <w:rFonts w:ascii="Arial" w:hAnsi="Arial" w:cs="Arial"/>
          <w:color w:val="000000"/>
          <w:sz w:val="24"/>
          <w:szCs w:val="24"/>
        </w:rPr>
        <w:t>atización pulmonar con broncograma dinámico</w:t>
      </w:r>
      <w:r w:rsidR="00F176A2" w:rsidRPr="006B7015">
        <w:rPr>
          <w:rFonts w:ascii="Arial" w:hAnsi="Arial" w:cs="Arial"/>
          <w:color w:val="000000"/>
          <w:sz w:val="24"/>
          <w:szCs w:val="24"/>
        </w:rPr>
        <w:t>,</w:t>
      </w:r>
      <w:r w:rsidR="006B7015">
        <w:rPr>
          <w:rFonts w:ascii="Arial" w:hAnsi="Arial" w:cs="Arial"/>
          <w:color w:val="000000"/>
        </w:rPr>
        <w:t xml:space="preserve"> a</w:t>
      </w:r>
      <w:r w:rsidRPr="006B7015">
        <w:rPr>
          <w:rFonts w:ascii="Arial" w:hAnsi="Arial" w:cs="Arial"/>
          <w:color w:val="000000"/>
          <w:sz w:val="24"/>
          <w:szCs w:val="24"/>
        </w:rPr>
        <w:t>pariencia de las líneas A durante la fase de recuperación</w:t>
      </w:r>
      <w:r w:rsidR="002A1F7A">
        <w:rPr>
          <w:rFonts w:ascii="Arial" w:hAnsi="Arial" w:cs="Arial"/>
          <w:color w:val="000000"/>
          <w:sz w:val="24"/>
          <w:szCs w:val="24"/>
        </w:rPr>
        <w:t>, e</w:t>
      </w:r>
      <w:r w:rsidRPr="006B7015">
        <w:rPr>
          <w:rFonts w:ascii="Arial" w:hAnsi="Arial" w:cs="Arial"/>
          <w:color w:val="000000"/>
          <w:sz w:val="24"/>
          <w:szCs w:val="24"/>
        </w:rPr>
        <w:t>l derrame pleural es poco frecuente.</w:t>
      </w:r>
    </w:p>
    <w:p w14:paraId="7A968356" w14:textId="7936BD92" w:rsidR="00592C86" w:rsidRDefault="00592C86" w:rsidP="00543998">
      <w:pPr>
        <w:spacing w:line="360" w:lineRule="auto"/>
        <w:jc w:val="both"/>
        <w:rPr>
          <w:rFonts w:ascii="Arial" w:hAnsi="Arial" w:cs="Arial"/>
          <w:sz w:val="24"/>
          <w:szCs w:val="24"/>
        </w:rPr>
      </w:pPr>
      <w:r>
        <w:rPr>
          <w:rFonts w:ascii="Arial" w:hAnsi="Arial" w:cs="Arial"/>
          <w:sz w:val="24"/>
          <w:szCs w:val="24"/>
        </w:rPr>
        <w:t>Síndrome alveolointersticial:</w:t>
      </w:r>
    </w:p>
    <w:p w14:paraId="7E0951BF" w14:textId="6DA11BA8" w:rsidR="00592C86" w:rsidRPr="00592C86" w:rsidRDefault="00592C86" w:rsidP="00592C86">
      <w:pPr>
        <w:spacing w:line="360" w:lineRule="auto"/>
        <w:jc w:val="both"/>
        <w:rPr>
          <w:rFonts w:ascii="Arial" w:hAnsi="Arial" w:cs="Arial"/>
          <w:sz w:val="24"/>
          <w:szCs w:val="24"/>
        </w:rPr>
      </w:pPr>
      <w:r w:rsidRPr="00592C86">
        <w:rPr>
          <w:rFonts w:ascii="Arial" w:hAnsi="Arial" w:cs="Arial"/>
          <w:sz w:val="24"/>
          <w:szCs w:val="24"/>
        </w:rPr>
        <w:t>Se manifiesta por el hallazgo de</w:t>
      </w:r>
      <w:r>
        <w:rPr>
          <w:rFonts w:ascii="Arial" w:hAnsi="Arial" w:cs="Arial"/>
          <w:sz w:val="24"/>
          <w:szCs w:val="24"/>
        </w:rPr>
        <w:t xml:space="preserve"> </w:t>
      </w:r>
      <w:r w:rsidRPr="00592C86">
        <w:rPr>
          <w:rFonts w:ascii="Arial" w:hAnsi="Arial" w:cs="Arial"/>
          <w:sz w:val="24"/>
          <w:szCs w:val="24"/>
        </w:rPr>
        <w:t>PATRÓN DE LÍNEAS B (cola de</w:t>
      </w:r>
      <w:r>
        <w:rPr>
          <w:rFonts w:ascii="Arial" w:hAnsi="Arial" w:cs="Arial"/>
          <w:sz w:val="24"/>
          <w:szCs w:val="24"/>
        </w:rPr>
        <w:t xml:space="preserve"> </w:t>
      </w:r>
      <w:r w:rsidRPr="00592C86">
        <w:rPr>
          <w:rFonts w:ascii="Arial" w:hAnsi="Arial" w:cs="Arial"/>
          <w:sz w:val="24"/>
          <w:szCs w:val="24"/>
        </w:rPr>
        <w:t>cometa).</w:t>
      </w:r>
      <w:r>
        <w:rPr>
          <w:rFonts w:ascii="Arial" w:hAnsi="Arial" w:cs="Arial"/>
          <w:sz w:val="24"/>
          <w:szCs w:val="24"/>
        </w:rPr>
        <w:t xml:space="preserve"> </w:t>
      </w:r>
      <w:r w:rsidRPr="00592C86">
        <w:rPr>
          <w:rFonts w:ascii="Arial" w:hAnsi="Arial" w:cs="Arial"/>
          <w:sz w:val="24"/>
          <w:szCs w:val="24"/>
        </w:rPr>
        <w:t>NO DISTINGUE la naturaleza del</w:t>
      </w:r>
      <w:r>
        <w:rPr>
          <w:rFonts w:ascii="Arial" w:hAnsi="Arial" w:cs="Arial"/>
          <w:sz w:val="24"/>
          <w:szCs w:val="24"/>
        </w:rPr>
        <w:t xml:space="preserve"> </w:t>
      </w:r>
      <w:r w:rsidRPr="00592C86">
        <w:rPr>
          <w:rFonts w:ascii="Arial" w:hAnsi="Arial" w:cs="Arial"/>
          <w:sz w:val="24"/>
          <w:szCs w:val="24"/>
        </w:rPr>
        <w:t xml:space="preserve">fluido (agua, pus) o del tejido </w:t>
      </w:r>
      <w:proofErr w:type="spellStart"/>
      <w:r w:rsidRPr="00592C86">
        <w:rPr>
          <w:rFonts w:ascii="Arial" w:hAnsi="Arial" w:cs="Arial"/>
          <w:sz w:val="24"/>
          <w:szCs w:val="24"/>
        </w:rPr>
        <w:t>queprolifera</w:t>
      </w:r>
      <w:proofErr w:type="spellEnd"/>
      <w:r w:rsidRPr="00592C86">
        <w:rPr>
          <w:rFonts w:ascii="Arial" w:hAnsi="Arial" w:cs="Arial"/>
          <w:sz w:val="24"/>
          <w:szCs w:val="24"/>
        </w:rPr>
        <w:t xml:space="preserve"> (</w:t>
      </w:r>
      <w:proofErr w:type="spellStart"/>
      <w:r w:rsidRPr="00592C86">
        <w:rPr>
          <w:rFonts w:ascii="Arial" w:hAnsi="Arial" w:cs="Arial"/>
          <w:sz w:val="24"/>
          <w:szCs w:val="24"/>
        </w:rPr>
        <w:t>fibrótico</w:t>
      </w:r>
      <w:proofErr w:type="spellEnd"/>
      <w:r w:rsidRPr="00592C86">
        <w:rPr>
          <w:rFonts w:ascii="Arial" w:hAnsi="Arial" w:cs="Arial"/>
          <w:sz w:val="24"/>
          <w:szCs w:val="24"/>
        </w:rPr>
        <w:t xml:space="preserve">, </w:t>
      </w:r>
      <w:proofErr w:type="spellStart"/>
      <w:r w:rsidRPr="00592C86">
        <w:rPr>
          <w:rFonts w:ascii="Arial" w:hAnsi="Arial" w:cs="Arial"/>
          <w:sz w:val="24"/>
          <w:szCs w:val="24"/>
        </w:rPr>
        <w:t>infiltrativo</w:t>
      </w:r>
      <w:proofErr w:type="spellEnd"/>
      <w:r w:rsidRPr="00592C86">
        <w:rPr>
          <w:rFonts w:ascii="Arial" w:hAnsi="Arial" w:cs="Arial"/>
          <w:sz w:val="24"/>
          <w:szCs w:val="24"/>
        </w:rPr>
        <w:t>), ni</w:t>
      </w:r>
      <w:r w:rsidR="00F34C45">
        <w:rPr>
          <w:rFonts w:ascii="Arial" w:hAnsi="Arial" w:cs="Arial"/>
          <w:sz w:val="24"/>
          <w:szCs w:val="24"/>
        </w:rPr>
        <w:t xml:space="preserve"> </w:t>
      </w:r>
      <w:r w:rsidRPr="00592C86">
        <w:rPr>
          <w:rFonts w:ascii="Arial" w:hAnsi="Arial" w:cs="Arial"/>
          <w:sz w:val="24"/>
          <w:szCs w:val="24"/>
        </w:rPr>
        <w:t>la del mecanismo que lo produce</w:t>
      </w:r>
      <w:r w:rsidR="00C22295">
        <w:rPr>
          <w:rFonts w:ascii="Arial" w:hAnsi="Arial" w:cs="Arial"/>
          <w:sz w:val="24"/>
          <w:szCs w:val="24"/>
        </w:rPr>
        <w:t xml:space="preserve">, y se hace el </w:t>
      </w:r>
      <w:r w:rsidR="00C22295" w:rsidRPr="00592C86">
        <w:rPr>
          <w:rFonts w:ascii="Arial" w:hAnsi="Arial" w:cs="Arial"/>
          <w:sz w:val="24"/>
          <w:szCs w:val="24"/>
        </w:rPr>
        <w:t>diagnóstico diferencial</w:t>
      </w:r>
      <w:r w:rsidR="00C22295">
        <w:rPr>
          <w:rFonts w:ascii="Arial" w:hAnsi="Arial" w:cs="Arial"/>
          <w:sz w:val="24"/>
          <w:szCs w:val="24"/>
        </w:rPr>
        <w:t xml:space="preserve"> co</w:t>
      </w:r>
      <w:r w:rsidR="00E66D7D">
        <w:rPr>
          <w:rFonts w:ascii="Arial" w:hAnsi="Arial" w:cs="Arial"/>
          <w:sz w:val="24"/>
          <w:szCs w:val="24"/>
        </w:rPr>
        <w:t>n</w:t>
      </w:r>
      <w:r w:rsidRPr="00592C86">
        <w:rPr>
          <w:rFonts w:ascii="Arial" w:hAnsi="Arial" w:cs="Arial"/>
          <w:sz w:val="24"/>
          <w:szCs w:val="24"/>
        </w:rPr>
        <w:t xml:space="preserve"> Edema agudo de pulmón</w:t>
      </w:r>
      <w:r w:rsidR="00E66D7D">
        <w:rPr>
          <w:rFonts w:ascii="Arial" w:hAnsi="Arial" w:cs="Arial"/>
          <w:sz w:val="24"/>
          <w:szCs w:val="24"/>
        </w:rPr>
        <w:t xml:space="preserve">, </w:t>
      </w:r>
      <w:r w:rsidRPr="00592C86">
        <w:rPr>
          <w:rFonts w:ascii="Arial" w:hAnsi="Arial" w:cs="Arial"/>
          <w:sz w:val="24"/>
          <w:szCs w:val="24"/>
        </w:rPr>
        <w:t>Infecciones víricas/bacterianas</w:t>
      </w:r>
      <w:r w:rsidR="00E66D7D">
        <w:rPr>
          <w:rFonts w:ascii="Arial" w:hAnsi="Arial" w:cs="Arial"/>
          <w:sz w:val="24"/>
          <w:szCs w:val="24"/>
        </w:rPr>
        <w:t xml:space="preserve"> y </w:t>
      </w:r>
      <w:r w:rsidRPr="00592C86">
        <w:rPr>
          <w:rFonts w:ascii="Arial" w:hAnsi="Arial" w:cs="Arial"/>
          <w:sz w:val="24"/>
          <w:szCs w:val="24"/>
        </w:rPr>
        <w:t>Patología intersticial.</w:t>
      </w:r>
    </w:p>
    <w:p w14:paraId="69FF1DF5" w14:textId="3FDE36DD" w:rsidR="00592C86" w:rsidRDefault="00592C86" w:rsidP="00592C86">
      <w:pPr>
        <w:spacing w:line="360" w:lineRule="auto"/>
        <w:jc w:val="both"/>
        <w:rPr>
          <w:rFonts w:ascii="Arial" w:hAnsi="Arial" w:cs="Arial"/>
          <w:sz w:val="24"/>
          <w:szCs w:val="24"/>
        </w:rPr>
      </w:pPr>
      <w:r w:rsidRPr="00592C86">
        <w:rPr>
          <w:rFonts w:ascii="Arial" w:hAnsi="Arial" w:cs="Arial"/>
          <w:sz w:val="24"/>
          <w:szCs w:val="24"/>
        </w:rPr>
        <w:t>Consolidado</w:t>
      </w:r>
      <w:r w:rsidR="00C22295">
        <w:rPr>
          <w:rFonts w:ascii="Arial" w:hAnsi="Arial" w:cs="Arial"/>
          <w:sz w:val="24"/>
          <w:szCs w:val="24"/>
        </w:rPr>
        <w:t xml:space="preserve"> </w:t>
      </w:r>
      <w:r w:rsidRPr="00592C86">
        <w:rPr>
          <w:rFonts w:ascii="Arial" w:hAnsi="Arial" w:cs="Arial"/>
          <w:sz w:val="24"/>
          <w:szCs w:val="24"/>
        </w:rPr>
        <w:t>pulmonar</w:t>
      </w:r>
      <w:r w:rsidR="00F34C45">
        <w:rPr>
          <w:rFonts w:ascii="Arial" w:hAnsi="Arial" w:cs="Arial"/>
          <w:sz w:val="24"/>
          <w:szCs w:val="24"/>
        </w:rPr>
        <w:t xml:space="preserve">: </w:t>
      </w:r>
      <w:r w:rsidR="00F34C45" w:rsidRPr="00592C86">
        <w:rPr>
          <w:rFonts w:ascii="Arial" w:hAnsi="Arial" w:cs="Arial"/>
          <w:sz w:val="24"/>
          <w:szCs w:val="24"/>
        </w:rPr>
        <w:t xml:space="preserve">patrón tisular </w:t>
      </w:r>
      <w:r w:rsidRPr="00592C86">
        <w:rPr>
          <w:rFonts w:ascii="Arial" w:hAnsi="Arial" w:cs="Arial"/>
          <w:sz w:val="24"/>
          <w:szCs w:val="24"/>
        </w:rPr>
        <w:t>similar al del</w:t>
      </w:r>
      <w:r w:rsidR="00F34C45">
        <w:rPr>
          <w:rFonts w:ascii="Arial" w:hAnsi="Arial" w:cs="Arial"/>
          <w:sz w:val="24"/>
          <w:szCs w:val="24"/>
        </w:rPr>
        <w:t xml:space="preserve"> </w:t>
      </w:r>
      <w:r w:rsidRPr="00592C86">
        <w:rPr>
          <w:rFonts w:ascii="Arial" w:hAnsi="Arial" w:cs="Arial"/>
          <w:sz w:val="24"/>
          <w:szCs w:val="24"/>
        </w:rPr>
        <w:t>tejido de órganos sólidos</w:t>
      </w:r>
      <w:r w:rsidR="00F34C45">
        <w:rPr>
          <w:rFonts w:ascii="Arial" w:hAnsi="Arial" w:cs="Arial"/>
          <w:sz w:val="24"/>
          <w:szCs w:val="24"/>
        </w:rPr>
        <w:t xml:space="preserve">, </w:t>
      </w:r>
      <w:r w:rsidR="00F34C45" w:rsidRPr="00592C86">
        <w:rPr>
          <w:rFonts w:ascii="Arial" w:hAnsi="Arial" w:cs="Arial"/>
          <w:sz w:val="24"/>
          <w:szCs w:val="24"/>
        </w:rPr>
        <w:t>ausencia</w:t>
      </w:r>
      <w:r w:rsidRPr="00592C86">
        <w:rPr>
          <w:rFonts w:ascii="Arial" w:hAnsi="Arial" w:cs="Arial"/>
          <w:sz w:val="24"/>
          <w:szCs w:val="24"/>
        </w:rPr>
        <w:t xml:space="preserve"> de artefactos líneas A o</w:t>
      </w:r>
      <w:r w:rsidR="00F34C45">
        <w:rPr>
          <w:rFonts w:ascii="Arial" w:hAnsi="Arial" w:cs="Arial"/>
          <w:sz w:val="24"/>
          <w:szCs w:val="24"/>
        </w:rPr>
        <w:t xml:space="preserve"> </w:t>
      </w:r>
      <w:r w:rsidRPr="00592C86">
        <w:rPr>
          <w:rFonts w:ascii="Arial" w:hAnsi="Arial" w:cs="Arial"/>
          <w:sz w:val="24"/>
          <w:szCs w:val="24"/>
        </w:rPr>
        <w:t>B</w:t>
      </w:r>
      <w:r w:rsidR="00F34C45">
        <w:rPr>
          <w:rFonts w:ascii="Arial" w:hAnsi="Arial" w:cs="Arial"/>
          <w:sz w:val="24"/>
          <w:szCs w:val="24"/>
        </w:rPr>
        <w:t>, p</w:t>
      </w:r>
      <w:r w:rsidRPr="00592C86">
        <w:rPr>
          <w:rFonts w:ascii="Arial" w:hAnsi="Arial" w:cs="Arial"/>
          <w:sz w:val="24"/>
          <w:szCs w:val="24"/>
        </w:rPr>
        <w:t xml:space="preserve">resencia de </w:t>
      </w:r>
      <w:proofErr w:type="spellStart"/>
      <w:r w:rsidR="00F34C45" w:rsidRPr="00592C86">
        <w:rPr>
          <w:rFonts w:ascii="Arial" w:hAnsi="Arial" w:cs="Arial"/>
          <w:sz w:val="24"/>
          <w:szCs w:val="24"/>
        </w:rPr>
        <w:t>broncograma</w:t>
      </w:r>
      <w:proofErr w:type="spellEnd"/>
      <w:r w:rsidR="00F34C45">
        <w:rPr>
          <w:rFonts w:ascii="Arial" w:hAnsi="Arial" w:cs="Arial"/>
          <w:sz w:val="24"/>
          <w:szCs w:val="24"/>
        </w:rPr>
        <w:t xml:space="preserve"> a</w:t>
      </w:r>
      <w:r w:rsidR="00F34C45" w:rsidRPr="00592C86">
        <w:rPr>
          <w:rFonts w:ascii="Arial" w:hAnsi="Arial" w:cs="Arial"/>
          <w:sz w:val="24"/>
          <w:szCs w:val="24"/>
        </w:rPr>
        <w:t>éreo y</w:t>
      </w:r>
      <w:r w:rsidR="009309C4">
        <w:rPr>
          <w:rFonts w:ascii="Arial" w:hAnsi="Arial" w:cs="Arial"/>
          <w:sz w:val="24"/>
          <w:szCs w:val="24"/>
        </w:rPr>
        <w:t xml:space="preserve"> </w:t>
      </w:r>
      <w:proofErr w:type="spellStart"/>
      <w:r w:rsidR="00F34C45" w:rsidRPr="00592C86">
        <w:rPr>
          <w:rFonts w:ascii="Arial" w:hAnsi="Arial" w:cs="Arial"/>
          <w:sz w:val="24"/>
          <w:szCs w:val="24"/>
        </w:rPr>
        <w:t>alveolograma</w:t>
      </w:r>
      <w:proofErr w:type="spellEnd"/>
      <w:r w:rsidR="00F34C45" w:rsidRPr="00592C86">
        <w:rPr>
          <w:rFonts w:ascii="Arial" w:hAnsi="Arial" w:cs="Arial"/>
          <w:sz w:val="24"/>
          <w:szCs w:val="24"/>
        </w:rPr>
        <w:t xml:space="preserve"> aéreo </w:t>
      </w:r>
      <w:r w:rsidRPr="00592C86">
        <w:rPr>
          <w:rFonts w:ascii="Arial" w:hAnsi="Arial" w:cs="Arial"/>
          <w:sz w:val="24"/>
          <w:szCs w:val="24"/>
        </w:rPr>
        <w:t xml:space="preserve">imágenes </w:t>
      </w:r>
      <w:proofErr w:type="spellStart"/>
      <w:r w:rsidRPr="00592C86">
        <w:rPr>
          <w:rFonts w:ascii="Arial" w:hAnsi="Arial" w:cs="Arial"/>
          <w:sz w:val="24"/>
          <w:szCs w:val="24"/>
        </w:rPr>
        <w:t>hiperecogénicas</w:t>
      </w:r>
      <w:proofErr w:type="spellEnd"/>
      <w:r w:rsidR="00F34C45">
        <w:rPr>
          <w:rFonts w:ascii="Arial" w:hAnsi="Arial" w:cs="Arial"/>
          <w:sz w:val="24"/>
          <w:szCs w:val="24"/>
        </w:rPr>
        <w:t xml:space="preserve"> </w:t>
      </w:r>
      <w:r w:rsidRPr="00592C86">
        <w:rPr>
          <w:rFonts w:ascii="Arial" w:hAnsi="Arial" w:cs="Arial"/>
          <w:sz w:val="24"/>
          <w:szCs w:val="24"/>
        </w:rPr>
        <w:t>puntiformes o lineales</w:t>
      </w:r>
      <w:r w:rsidR="00F34C45">
        <w:rPr>
          <w:rFonts w:ascii="Arial" w:hAnsi="Arial" w:cs="Arial"/>
          <w:sz w:val="24"/>
          <w:szCs w:val="24"/>
        </w:rPr>
        <w:t>, au</w:t>
      </w:r>
      <w:r w:rsidRPr="00592C86">
        <w:rPr>
          <w:rFonts w:ascii="Arial" w:hAnsi="Arial" w:cs="Arial"/>
          <w:sz w:val="24"/>
          <w:szCs w:val="24"/>
        </w:rPr>
        <w:t>sencia del</w:t>
      </w:r>
      <w:r w:rsidR="009309C4">
        <w:rPr>
          <w:rFonts w:ascii="Arial" w:hAnsi="Arial" w:cs="Arial"/>
          <w:sz w:val="24"/>
          <w:szCs w:val="24"/>
        </w:rPr>
        <w:t xml:space="preserve"> </w:t>
      </w:r>
      <w:r w:rsidRPr="00592C86">
        <w:rPr>
          <w:rFonts w:ascii="Arial" w:hAnsi="Arial" w:cs="Arial"/>
          <w:sz w:val="24"/>
          <w:szCs w:val="24"/>
        </w:rPr>
        <w:t>signo del</w:t>
      </w:r>
      <w:r w:rsidR="009309C4">
        <w:rPr>
          <w:rFonts w:ascii="Arial" w:hAnsi="Arial" w:cs="Arial"/>
          <w:sz w:val="24"/>
          <w:szCs w:val="24"/>
        </w:rPr>
        <w:t xml:space="preserve"> </w:t>
      </w:r>
      <w:r w:rsidRPr="00592C86">
        <w:rPr>
          <w:rFonts w:ascii="Arial" w:hAnsi="Arial" w:cs="Arial"/>
          <w:sz w:val="24"/>
          <w:szCs w:val="24"/>
        </w:rPr>
        <w:t>sinusoide</w:t>
      </w:r>
      <w:r w:rsidR="00F34C45">
        <w:rPr>
          <w:rFonts w:ascii="Arial" w:hAnsi="Arial" w:cs="Arial"/>
          <w:sz w:val="24"/>
          <w:szCs w:val="24"/>
        </w:rPr>
        <w:t>,</w:t>
      </w:r>
      <w:r w:rsidR="008D5A9A">
        <w:rPr>
          <w:rFonts w:ascii="Arial" w:hAnsi="Arial" w:cs="Arial"/>
          <w:sz w:val="24"/>
          <w:szCs w:val="24"/>
        </w:rPr>
        <w:t xml:space="preserve"> v</w:t>
      </w:r>
      <w:r w:rsidRPr="00592C86">
        <w:rPr>
          <w:rFonts w:ascii="Arial" w:hAnsi="Arial" w:cs="Arial"/>
          <w:sz w:val="24"/>
          <w:szCs w:val="24"/>
        </w:rPr>
        <w:t>isualización de arterias y venas</w:t>
      </w:r>
      <w:r w:rsidR="008D5A9A">
        <w:rPr>
          <w:rFonts w:ascii="Arial" w:hAnsi="Arial" w:cs="Arial"/>
          <w:sz w:val="24"/>
          <w:szCs w:val="24"/>
        </w:rPr>
        <w:t xml:space="preserve"> </w:t>
      </w:r>
      <w:r w:rsidRPr="00592C86">
        <w:rPr>
          <w:rFonts w:ascii="Arial" w:hAnsi="Arial" w:cs="Arial"/>
          <w:sz w:val="24"/>
          <w:szCs w:val="24"/>
        </w:rPr>
        <w:t>pulmonares</w:t>
      </w:r>
      <w:r w:rsidR="009309C4">
        <w:rPr>
          <w:rFonts w:ascii="Arial" w:hAnsi="Arial" w:cs="Arial"/>
          <w:sz w:val="24"/>
          <w:szCs w:val="24"/>
        </w:rPr>
        <w:t xml:space="preserve"> </w:t>
      </w:r>
      <w:r w:rsidRPr="00592C86">
        <w:rPr>
          <w:rFonts w:ascii="Arial" w:hAnsi="Arial" w:cs="Arial"/>
          <w:sz w:val="24"/>
          <w:szCs w:val="24"/>
        </w:rPr>
        <w:t>intraparenquimatosas.</w:t>
      </w:r>
    </w:p>
    <w:p w14:paraId="7D14AE9F" w14:textId="58E60B76" w:rsidR="0007162F" w:rsidRDefault="00592C86" w:rsidP="00592C86">
      <w:pPr>
        <w:spacing w:line="360" w:lineRule="auto"/>
        <w:jc w:val="both"/>
        <w:rPr>
          <w:rFonts w:ascii="Arial" w:hAnsi="Arial" w:cs="Arial"/>
          <w:sz w:val="24"/>
          <w:szCs w:val="24"/>
        </w:rPr>
      </w:pPr>
      <w:r w:rsidRPr="00592C86">
        <w:rPr>
          <w:rFonts w:ascii="Arial" w:hAnsi="Arial" w:cs="Arial"/>
          <w:sz w:val="24"/>
          <w:szCs w:val="24"/>
        </w:rPr>
        <w:t>Neumotórax</w:t>
      </w:r>
      <w:r w:rsidR="0007162F">
        <w:rPr>
          <w:rFonts w:ascii="Arial" w:hAnsi="Arial" w:cs="Arial"/>
          <w:sz w:val="24"/>
          <w:szCs w:val="24"/>
        </w:rPr>
        <w:t>:</w:t>
      </w:r>
      <w:r w:rsidRPr="00592C86">
        <w:rPr>
          <w:rFonts w:ascii="Arial" w:hAnsi="Arial" w:cs="Arial"/>
          <w:sz w:val="24"/>
          <w:szCs w:val="24"/>
        </w:rPr>
        <w:t xml:space="preserve"> Líneas A presentes</w:t>
      </w:r>
      <w:r w:rsidR="0007162F">
        <w:rPr>
          <w:rFonts w:ascii="Arial" w:hAnsi="Arial" w:cs="Arial"/>
          <w:sz w:val="24"/>
          <w:szCs w:val="24"/>
        </w:rPr>
        <w:t>,</w:t>
      </w:r>
      <w:r w:rsidRPr="00592C86">
        <w:rPr>
          <w:rFonts w:ascii="Arial" w:hAnsi="Arial" w:cs="Arial"/>
          <w:sz w:val="24"/>
          <w:szCs w:val="24"/>
        </w:rPr>
        <w:t xml:space="preserve"> Líneas B ausentes</w:t>
      </w:r>
      <w:r w:rsidR="0007162F">
        <w:rPr>
          <w:rFonts w:ascii="Arial" w:hAnsi="Arial" w:cs="Arial"/>
          <w:sz w:val="24"/>
          <w:szCs w:val="24"/>
        </w:rPr>
        <w:t xml:space="preserve">, </w:t>
      </w:r>
      <w:proofErr w:type="spellStart"/>
      <w:r w:rsidRPr="00592C86">
        <w:rPr>
          <w:rFonts w:ascii="Arial" w:hAnsi="Arial" w:cs="Arial"/>
          <w:sz w:val="24"/>
          <w:szCs w:val="24"/>
        </w:rPr>
        <w:t>Sliding</w:t>
      </w:r>
      <w:proofErr w:type="spellEnd"/>
      <w:r w:rsidRPr="00592C86">
        <w:rPr>
          <w:rFonts w:ascii="Arial" w:hAnsi="Arial" w:cs="Arial"/>
          <w:sz w:val="24"/>
          <w:szCs w:val="24"/>
        </w:rPr>
        <w:t xml:space="preserve"> pleural ausente</w:t>
      </w:r>
      <w:r w:rsidR="0007162F">
        <w:rPr>
          <w:rFonts w:ascii="Arial" w:hAnsi="Arial" w:cs="Arial"/>
          <w:sz w:val="24"/>
          <w:szCs w:val="24"/>
        </w:rPr>
        <w:t xml:space="preserve">. </w:t>
      </w:r>
      <w:r w:rsidRPr="00592C86">
        <w:rPr>
          <w:rFonts w:ascii="Arial" w:hAnsi="Arial" w:cs="Arial"/>
          <w:sz w:val="24"/>
          <w:szCs w:val="24"/>
        </w:rPr>
        <w:t>Pulso pulmonar</w:t>
      </w:r>
      <w:r w:rsidR="0007162F">
        <w:rPr>
          <w:rFonts w:ascii="Arial" w:hAnsi="Arial" w:cs="Arial"/>
          <w:sz w:val="24"/>
          <w:szCs w:val="24"/>
        </w:rPr>
        <w:t xml:space="preserve"> </w:t>
      </w:r>
      <w:r w:rsidRPr="00592C86">
        <w:rPr>
          <w:rFonts w:ascii="Arial" w:hAnsi="Arial" w:cs="Arial"/>
          <w:sz w:val="24"/>
          <w:szCs w:val="24"/>
        </w:rPr>
        <w:t>ausente</w:t>
      </w:r>
      <w:r w:rsidR="0007162F">
        <w:rPr>
          <w:rFonts w:ascii="Arial" w:hAnsi="Arial" w:cs="Arial"/>
          <w:sz w:val="24"/>
          <w:szCs w:val="24"/>
        </w:rPr>
        <w:t xml:space="preserve">, </w:t>
      </w:r>
      <w:r w:rsidRPr="00592C86">
        <w:rPr>
          <w:rFonts w:ascii="Arial" w:hAnsi="Arial" w:cs="Arial"/>
          <w:sz w:val="24"/>
          <w:szCs w:val="24"/>
        </w:rPr>
        <w:t>Modo M: código de barras / signo</w:t>
      </w:r>
      <w:r w:rsidR="0007162F">
        <w:rPr>
          <w:rFonts w:ascii="Arial" w:hAnsi="Arial" w:cs="Arial"/>
          <w:sz w:val="24"/>
          <w:szCs w:val="24"/>
        </w:rPr>
        <w:t xml:space="preserve"> </w:t>
      </w:r>
      <w:r w:rsidRPr="00592C86">
        <w:rPr>
          <w:rFonts w:ascii="Arial" w:hAnsi="Arial" w:cs="Arial"/>
          <w:sz w:val="24"/>
          <w:szCs w:val="24"/>
        </w:rPr>
        <w:t>de estratósfera</w:t>
      </w:r>
      <w:r>
        <w:rPr>
          <w:rFonts w:ascii="Arial" w:hAnsi="Arial" w:cs="Arial"/>
          <w:sz w:val="24"/>
          <w:szCs w:val="24"/>
        </w:rPr>
        <w:t xml:space="preserve">. </w:t>
      </w:r>
      <w:r w:rsidR="00345057">
        <w:rPr>
          <w:rFonts w:ascii="Arial" w:hAnsi="Arial" w:cs="Arial"/>
          <w:sz w:val="24"/>
          <w:szCs w:val="24"/>
        </w:rPr>
        <w:t xml:space="preserve">(Anexo </w:t>
      </w:r>
      <w:r w:rsidR="00774D54">
        <w:rPr>
          <w:rFonts w:ascii="Arial" w:hAnsi="Arial" w:cs="Arial"/>
          <w:sz w:val="24"/>
          <w:szCs w:val="24"/>
        </w:rPr>
        <w:t>6</w:t>
      </w:r>
      <w:r w:rsidR="00345057">
        <w:rPr>
          <w:rFonts w:ascii="Arial" w:hAnsi="Arial" w:cs="Arial"/>
          <w:sz w:val="24"/>
          <w:szCs w:val="24"/>
        </w:rPr>
        <w:t>)</w:t>
      </w:r>
    </w:p>
    <w:p w14:paraId="19B61F35" w14:textId="77CE61EE" w:rsidR="00592C86" w:rsidRPr="00C52907" w:rsidRDefault="00592C86" w:rsidP="00543998">
      <w:pPr>
        <w:spacing w:line="360" w:lineRule="auto"/>
        <w:jc w:val="both"/>
        <w:rPr>
          <w:rFonts w:ascii="Arial" w:hAnsi="Arial" w:cs="Arial"/>
          <w:sz w:val="24"/>
          <w:szCs w:val="24"/>
          <w:vertAlign w:val="superscript"/>
        </w:rPr>
      </w:pPr>
      <w:r>
        <w:rPr>
          <w:rFonts w:ascii="Arial" w:hAnsi="Arial" w:cs="Arial"/>
          <w:sz w:val="24"/>
          <w:szCs w:val="24"/>
        </w:rPr>
        <w:t>Derrame pleural</w:t>
      </w:r>
      <w:r w:rsidR="00456656">
        <w:rPr>
          <w:rFonts w:ascii="Arial" w:hAnsi="Arial" w:cs="Arial"/>
          <w:sz w:val="24"/>
          <w:szCs w:val="24"/>
        </w:rPr>
        <w:t xml:space="preserve">: </w:t>
      </w:r>
      <w:r w:rsidRPr="00592C86">
        <w:rPr>
          <w:rFonts w:ascii="Arial" w:hAnsi="Arial" w:cs="Arial"/>
          <w:sz w:val="24"/>
          <w:szCs w:val="24"/>
        </w:rPr>
        <w:t>Signo del SINUSOIDE en modo M a</w:t>
      </w:r>
      <w:r w:rsidR="0007162F">
        <w:rPr>
          <w:rFonts w:ascii="Arial" w:hAnsi="Arial" w:cs="Arial"/>
          <w:sz w:val="24"/>
          <w:szCs w:val="24"/>
        </w:rPr>
        <w:t xml:space="preserve"> </w:t>
      </w:r>
      <w:r w:rsidRPr="00592C86">
        <w:rPr>
          <w:rFonts w:ascii="Arial" w:hAnsi="Arial" w:cs="Arial"/>
          <w:sz w:val="24"/>
          <w:szCs w:val="24"/>
        </w:rPr>
        <w:t>través del derrame, se aprecian</w:t>
      </w:r>
      <w:r w:rsidR="0007162F">
        <w:rPr>
          <w:rFonts w:ascii="Arial" w:hAnsi="Arial" w:cs="Arial"/>
          <w:sz w:val="24"/>
          <w:szCs w:val="24"/>
        </w:rPr>
        <w:t xml:space="preserve"> </w:t>
      </w:r>
      <w:r w:rsidRPr="00592C86">
        <w:rPr>
          <w:rFonts w:ascii="Arial" w:hAnsi="Arial" w:cs="Arial"/>
          <w:sz w:val="24"/>
          <w:szCs w:val="24"/>
        </w:rPr>
        <w:t>variaciones del espacio interpleural</w:t>
      </w:r>
      <w:r w:rsidR="0007162F">
        <w:rPr>
          <w:rFonts w:ascii="Arial" w:hAnsi="Arial" w:cs="Arial"/>
          <w:sz w:val="24"/>
          <w:szCs w:val="24"/>
        </w:rPr>
        <w:t xml:space="preserve"> </w:t>
      </w:r>
      <w:r w:rsidRPr="00592C86">
        <w:rPr>
          <w:rFonts w:ascii="Arial" w:hAnsi="Arial" w:cs="Arial"/>
          <w:sz w:val="24"/>
          <w:szCs w:val="24"/>
        </w:rPr>
        <w:t>con el ciclo respiratorio, que</w:t>
      </w:r>
      <w:r w:rsidR="0007162F">
        <w:rPr>
          <w:rFonts w:ascii="Arial" w:hAnsi="Arial" w:cs="Arial"/>
          <w:sz w:val="24"/>
          <w:szCs w:val="24"/>
        </w:rPr>
        <w:t xml:space="preserve"> </w:t>
      </w:r>
      <w:r w:rsidRPr="00592C86">
        <w:rPr>
          <w:rFonts w:ascii="Arial" w:hAnsi="Arial" w:cs="Arial"/>
          <w:sz w:val="24"/>
          <w:szCs w:val="24"/>
        </w:rPr>
        <w:t>disminuyen con la inspiración</w:t>
      </w:r>
      <w:r w:rsidR="00456656">
        <w:rPr>
          <w:rFonts w:ascii="Arial" w:hAnsi="Arial" w:cs="Arial"/>
          <w:sz w:val="24"/>
          <w:szCs w:val="24"/>
        </w:rPr>
        <w:t>.</w:t>
      </w:r>
      <w:r w:rsidR="0007162F">
        <w:rPr>
          <w:rFonts w:ascii="Arial" w:hAnsi="Arial" w:cs="Arial"/>
          <w:sz w:val="24"/>
          <w:szCs w:val="24"/>
        </w:rPr>
        <w:t xml:space="preserve"> </w:t>
      </w:r>
      <w:r w:rsidRPr="00592C86">
        <w:rPr>
          <w:rFonts w:ascii="Arial" w:hAnsi="Arial" w:cs="Arial"/>
          <w:sz w:val="24"/>
          <w:szCs w:val="24"/>
        </w:rPr>
        <w:t>Signo de MEDUSA O LENGUA</w:t>
      </w:r>
      <w:r w:rsidR="0007162F">
        <w:rPr>
          <w:rFonts w:ascii="Arial" w:hAnsi="Arial" w:cs="Arial"/>
          <w:sz w:val="24"/>
          <w:szCs w:val="24"/>
        </w:rPr>
        <w:t xml:space="preserve"> </w:t>
      </w:r>
      <w:r w:rsidRPr="00592C86">
        <w:rPr>
          <w:rFonts w:ascii="Arial" w:hAnsi="Arial" w:cs="Arial"/>
          <w:sz w:val="24"/>
          <w:szCs w:val="24"/>
        </w:rPr>
        <w:t xml:space="preserve">atelectasias </w:t>
      </w:r>
      <w:r w:rsidRPr="00592C86">
        <w:rPr>
          <w:rFonts w:ascii="Arial" w:hAnsi="Arial" w:cs="Arial"/>
          <w:sz w:val="24"/>
          <w:szCs w:val="24"/>
        </w:rPr>
        <w:lastRenderedPageBreak/>
        <w:t>compresivas en</w:t>
      </w:r>
      <w:r w:rsidR="0007162F">
        <w:rPr>
          <w:rFonts w:ascii="Arial" w:hAnsi="Arial" w:cs="Arial"/>
          <w:sz w:val="24"/>
          <w:szCs w:val="24"/>
        </w:rPr>
        <w:t xml:space="preserve"> </w:t>
      </w:r>
      <w:r w:rsidRPr="00592C86">
        <w:rPr>
          <w:rFonts w:ascii="Arial" w:hAnsi="Arial" w:cs="Arial"/>
          <w:sz w:val="24"/>
          <w:szCs w:val="24"/>
        </w:rPr>
        <w:t>derrames cuantiosos, que se</w:t>
      </w:r>
      <w:r w:rsidR="00ED08EF">
        <w:rPr>
          <w:rFonts w:ascii="Arial" w:hAnsi="Arial" w:cs="Arial"/>
          <w:sz w:val="24"/>
          <w:szCs w:val="24"/>
        </w:rPr>
        <w:t xml:space="preserve"> </w:t>
      </w:r>
      <w:r w:rsidRPr="00592C86">
        <w:rPr>
          <w:rFonts w:ascii="Arial" w:hAnsi="Arial" w:cs="Arial"/>
          <w:sz w:val="24"/>
          <w:szCs w:val="24"/>
        </w:rPr>
        <w:t>identifican como imágenes móviles</w:t>
      </w:r>
      <w:r w:rsidR="00ED08EF">
        <w:rPr>
          <w:rFonts w:ascii="Arial" w:hAnsi="Arial" w:cs="Arial"/>
          <w:sz w:val="24"/>
          <w:szCs w:val="24"/>
        </w:rPr>
        <w:t xml:space="preserve"> </w:t>
      </w:r>
      <w:r w:rsidRPr="00592C86">
        <w:rPr>
          <w:rFonts w:ascii="Arial" w:hAnsi="Arial" w:cs="Arial"/>
          <w:sz w:val="24"/>
          <w:szCs w:val="24"/>
        </w:rPr>
        <w:t>de aspecto</w:t>
      </w:r>
      <w:r w:rsidR="00ED08EF">
        <w:rPr>
          <w:rFonts w:ascii="Arial" w:hAnsi="Arial" w:cs="Arial"/>
          <w:sz w:val="24"/>
          <w:szCs w:val="24"/>
        </w:rPr>
        <w:t>.</w:t>
      </w:r>
      <w:r w:rsidR="00C52907">
        <w:rPr>
          <w:rFonts w:ascii="Arial" w:hAnsi="Arial" w:cs="Arial"/>
          <w:sz w:val="24"/>
          <w:szCs w:val="24"/>
          <w:vertAlign w:val="superscript"/>
        </w:rPr>
        <w:t>8</w:t>
      </w:r>
      <w:proofErr w:type="gramStart"/>
      <w:r w:rsidR="002413C7">
        <w:rPr>
          <w:rFonts w:ascii="Arial" w:hAnsi="Arial" w:cs="Arial"/>
          <w:sz w:val="24"/>
          <w:szCs w:val="24"/>
          <w:vertAlign w:val="superscript"/>
        </w:rPr>
        <w:t>,9</w:t>
      </w:r>
      <w:proofErr w:type="gramEnd"/>
    </w:p>
    <w:p w14:paraId="59F3A2F4" w14:textId="2D84F862" w:rsidR="00543998" w:rsidRDefault="00543998" w:rsidP="00543998">
      <w:pPr>
        <w:spacing w:line="360" w:lineRule="auto"/>
        <w:jc w:val="both"/>
        <w:rPr>
          <w:rFonts w:ascii="Arial" w:hAnsi="Arial" w:cs="Arial"/>
          <w:b/>
          <w:bCs/>
          <w:sz w:val="24"/>
          <w:szCs w:val="24"/>
        </w:rPr>
      </w:pPr>
      <w:r w:rsidRPr="00543998">
        <w:rPr>
          <w:rFonts w:ascii="Arial" w:hAnsi="Arial" w:cs="Arial"/>
          <w:b/>
          <w:bCs/>
          <w:sz w:val="24"/>
          <w:szCs w:val="24"/>
        </w:rPr>
        <w:t>Hallazgos tomográficos</w:t>
      </w:r>
      <w:r w:rsidR="00F00542">
        <w:rPr>
          <w:rFonts w:ascii="Arial" w:hAnsi="Arial" w:cs="Arial"/>
          <w:b/>
          <w:bCs/>
          <w:sz w:val="24"/>
          <w:szCs w:val="24"/>
          <w:vertAlign w:val="superscript"/>
        </w:rPr>
        <w:t>10</w:t>
      </w:r>
      <w:proofErr w:type="gramStart"/>
      <w:r w:rsidR="002413C7">
        <w:rPr>
          <w:rFonts w:ascii="Arial" w:hAnsi="Arial" w:cs="Arial"/>
          <w:b/>
          <w:bCs/>
          <w:sz w:val="24"/>
          <w:szCs w:val="24"/>
          <w:vertAlign w:val="superscript"/>
        </w:rPr>
        <w:t>,11</w:t>
      </w:r>
      <w:proofErr w:type="gramEnd"/>
      <w:r w:rsidR="00F00542">
        <w:rPr>
          <w:rFonts w:ascii="Arial" w:hAnsi="Arial" w:cs="Arial"/>
          <w:b/>
          <w:bCs/>
          <w:sz w:val="24"/>
          <w:szCs w:val="24"/>
          <w:vertAlign w:val="superscript"/>
        </w:rPr>
        <w:t xml:space="preserve"> </w:t>
      </w:r>
      <w:r w:rsidR="00F96B2F">
        <w:rPr>
          <w:rFonts w:ascii="Arial" w:hAnsi="Arial" w:cs="Arial"/>
          <w:b/>
          <w:bCs/>
          <w:sz w:val="24"/>
          <w:szCs w:val="24"/>
        </w:rPr>
        <w:t xml:space="preserve">(imprescindibles para precisar secuelas </w:t>
      </w:r>
      <w:r w:rsidR="00277392">
        <w:rPr>
          <w:rFonts w:ascii="Arial" w:hAnsi="Arial" w:cs="Arial"/>
          <w:b/>
          <w:bCs/>
          <w:sz w:val="24"/>
          <w:szCs w:val="24"/>
        </w:rPr>
        <w:t>pulmo</w:t>
      </w:r>
      <w:r w:rsidR="003604BF">
        <w:rPr>
          <w:rFonts w:ascii="Arial" w:hAnsi="Arial" w:cs="Arial"/>
          <w:b/>
          <w:bCs/>
          <w:sz w:val="24"/>
          <w:szCs w:val="24"/>
        </w:rPr>
        <w:t>n</w:t>
      </w:r>
      <w:r w:rsidR="00277392">
        <w:rPr>
          <w:rFonts w:ascii="Arial" w:hAnsi="Arial" w:cs="Arial"/>
          <w:b/>
          <w:bCs/>
          <w:sz w:val="24"/>
          <w:szCs w:val="24"/>
        </w:rPr>
        <w:t>ares</w:t>
      </w:r>
      <w:r w:rsidR="00F96B2F">
        <w:rPr>
          <w:rFonts w:ascii="Arial" w:hAnsi="Arial" w:cs="Arial"/>
          <w:b/>
          <w:bCs/>
          <w:sz w:val="24"/>
          <w:szCs w:val="24"/>
        </w:rPr>
        <w:t>)</w:t>
      </w:r>
      <w:r w:rsidR="003720B7">
        <w:rPr>
          <w:rFonts w:ascii="Arial" w:hAnsi="Arial" w:cs="Arial"/>
          <w:b/>
          <w:bCs/>
          <w:sz w:val="24"/>
          <w:szCs w:val="24"/>
        </w:rPr>
        <w:t xml:space="preserve"> </w:t>
      </w:r>
      <w:r w:rsidR="003720B7">
        <w:rPr>
          <w:rFonts w:ascii="Arial" w:hAnsi="Arial" w:cs="Arial"/>
          <w:sz w:val="24"/>
          <w:szCs w:val="24"/>
        </w:rPr>
        <w:t xml:space="preserve">(Anexo </w:t>
      </w:r>
      <w:r w:rsidR="00774D54">
        <w:rPr>
          <w:rFonts w:ascii="Arial" w:hAnsi="Arial" w:cs="Arial"/>
          <w:sz w:val="24"/>
          <w:szCs w:val="24"/>
        </w:rPr>
        <w:t>7</w:t>
      </w:r>
      <w:r w:rsidR="003720B7">
        <w:rPr>
          <w:rFonts w:ascii="Arial" w:hAnsi="Arial" w:cs="Arial"/>
          <w:sz w:val="24"/>
          <w:szCs w:val="24"/>
        </w:rPr>
        <w:t>)</w:t>
      </w:r>
    </w:p>
    <w:p w14:paraId="292DE1AF" w14:textId="2153D7E4" w:rsidR="00B35930" w:rsidRPr="00B35930" w:rsidRDefault="00B35930" w:rsidP="00543998">
      <w:pPr>
        <w:spacing w:line="360" w:lineRule="auto"/>
        <w:jc w:val="both"/>
        <w:rPr>
          <w:rFonts w:ascii="Arial" w:hAnsi="Arial" w:cs="Arial"/>
          <w:b/>
          <w:bCs/>
          <w:sz w:val="24"/>
          <w:szCs w:val="24"/>
        </w:rPr>
      </w:pPr>
      <w:r w:rsidRPr="00B35930">
        <w:rPr>
          <w:rFonts w:ascii="Arial" w:hAnsi="Arial" w:cs="Arial"/>
          <w:b/>
          <w:bCs/>
          <w:sz w:val="24"/>
          <w:szCs w:val="24"/>
        </w:rPr>
        <w:t>Hallazgos típicos</w:t>
      </w:r>
    </w:p>
    <w:p w14:paraId="2DF78A86" w14:textId="41E6C1F0" w:rsidR="00B35930" w:rsidRPr="00B35930" w:rsidRDefault="00B35930" w:rsidP="00543998">
      <w:pPr>
        <w:spacing w:line="360" w:lineRule="auto"/>
        <w:jc w:val="both"/>
        <w:rPr>
          <w:rFonts w:ascii="Arial" w:hAnsi="Arial" w:cs="Arial"/>
          <w:sz w:val="24"/>
          <w:szCs w:val="24"/>
        </w:rPr>
      </w:pPr>
      <w:r w:rsidRPr="00B35930">
        <w:rPr>
          <w:rFonts w:ascii="Arial" w:hAnsi="Arial" w:cs="Arial"/>
          <w:sz w:val="24"/>
          <w:szCs w:val="24"/>
        </w:rPr>
        <w:t>•</w:t>
      </w:r>
      <w:r w:rsidR="00AD16E8">
        <w:rPr>
          <w:rFonts w:ascii="Arial" w:hAnsi="Arial" w:cs="Arial"/>
          <w:sz w:val="24"/>
          <w:szCs w:val="24"/>
        </w:rPr>
        <w:t xml:space="preserve"> </w:t>
      </w:r>
      <w:r w:rsidRPr="00B35930">
        <w:rPr>
          <w:rFonts w:ascii="Arial" w:hAnsi="Arial" w:cs="Arial"/>
          <w:sz w:val="24"/>
          <w:szCs w:val="24"/>
        </w:rPr>
        <w:t xml:space="preserve">Opacidades en vidrio deslustrado: </w:t>
      </w:r>
      <w:r w:rsidR="00C82D67">
        <w:rPr>
          <w:rFonts w:ascii="Arial" w:hAnsi="Arial" w:cs="Arial"/>
          <w:sz w:val="24"/>
          <w:szCs w:val="24"/>
        </w:rPr>
        <w:t xml:space="preserve">discreto </w:t>
      </w:r>
      <w:r w:rsidRPr="00B35930">
        <w:rPr>
          <w:rFonts w:ascii="Arial" w:hAnsi="Arial" w:cs="Arial"/>
          <w:sz w:val="24"/>
          <w:szCs w:val="24"/>
        </w:rPr>
        <w:t>aumento de la atenuación pulmonar que permite ver a su través</w:t>
      </w:r>
      <w:r w:rsidR="0017666A">
        <w:rPr>
          <w:rFonts w:ascii="Arial" w:hAnsi="Arial" w:cs="Arial"/>
          <w:sz w:val="24"/>
          <w:szCs w:val="24"/>
        </w:rPr>
        <w:t>,</w:t>
      </w:r>
      <w:r w:rsidRPr="00B35930">
        <w:rPr>
          <w:rFonts w:ascii="Arial" w:hAnsi="Arial" w:cs="Arial"/>
          <w:sz w:val="24"/>
          <w:szCs w:val="24"/>
        </w:rPr>
        <w:t xml:space="preserve"> sin llegar a borrar las estructuras vasculares subyacentes. Es el hallazgo predominante independiente del estadio de la enfermedad y el más precoz. </w:t>
      </w:r>
    </w:p>
    <w:p w14:paraId="54A78AA7" w14:textId="333B8ADB" w:rsidR="00B35930" w:rsidRDefault="00B35930" w:rsidP="00543998">
      <w:pPr>
        <w:spacing w:line="360" w:lineRule="auto"/>
        <w:jc w:val="both"/>
        <w:rPr>
          <w:rFonts w:ascii="Arial" w:hAnsi="Arial" w:cs="Arial"/>
          <w:sz w:val="24"/>
          <w:szCs w:val="24"/>
        </w:rPr>
      </w:pPr>
      <w:r w:rsidRPr="00B35930">
        <w:rPr>
          <w:rFonts w:ascii="Arial" w:hAnsi="Arial" w:cs="Arial"/>
          <w:sz w:val="24"/>
          <w:szCs w:val="24"/>
        </w:rPr>
        <w:t xml:space="preserve">• </w:t>
      </w:r>
      <w:r w:rsidR="008B614A" w:rsidRPr="00B35930">
        <w:rPr>
          <w:rFonts w:ascii="Arial" w:hAnsi="Arial" w:cs="Arial"/>
          <w:sz w:val="24"/>
          <w:szCs w:val="24"/>
        </w:rPr>
        <w:t>Consolidación:</w:t>
      </w:r>
      <w:r w:rsidRPr="00B35930">
        <w:rPr>
          <w:rFonts w:ascii="Arial" w:hAnsi="Arial" w:cs="Arial"/>
          <w:sz w:val="24"/>
          <w:szCs w:val="24"/>
        </w:rPr>
        <w:t xml:space="preserve"> aumento de la atenuación pulmonar que borra los vasos y las paredes de la vía aérea. Es el segundo patrón por frecuencia, aparecen asociadas al vidrio deslustrado (44%) y menos frecuentemente solas (24%). Indica progresión de la enfermedad. </w:t>
      </w:r>
    </w:p>
    <w:p w14:paraId="442AA90D" w14:textId="4B6603FF" w:rsidR="00B35930" w:rsidRDefault="00B35930" w:rsidP="00543998">
      <w:pPr>
        <w:spacing w:line="360" w:lineRule="auto"/>
        <w:jc w:val="both"/>
        <w:rPr>
          <w:rFonts w:ascii="Arial" w:hAnsi="Arial" w:cs="Arial"/>
          <w:sz w:val="24"/>
          <w:szCs w:val="24"/>
        </w:rPr>
      </w:pPr>
      <w:r w:rsidRPr="00B35930">
        <w:rPr>
          <w:rFonts w:ascii="Arial" w:hAnsi="Arial" w:cs="Arial"/>
          <w:sz w:val="24"/>
          <w:szCs w:val="24"/>
        </w:rPr>
        <w:t>• Reticulación periférica</w:t>
      </w:r>
      <w:r>
        <w:rPr>
          <w:rFonts w:ascii="Arial" w:hAnsi="Arial" w:cs="Arial"/>
          <w:sz w:val="24"/>
          <w:szCs w:val="24"/>
        </w:rPr>
        <w:t xml:space="preserve"> </w:t>
      </w:r>
      <w:r w:rsidRPr="00B35930">
        <w:rPr>
          <w:rFonts w:ascii="Arial" w:hAnsi="Arial" w:cs="Arial"/>
          <w:sz w:val="24"/>
          <w:szCs w:val="24"/>
        </w:rPr>
        <w:t xml:space="preserve">por engrosamiento de los septos inter e intralobulillares. Aumenta con el curso prolongado de la enfermedad. </w:t>
      </w:r>
    </w:p>
    <w:p w14:paraId="5D3A619A" w14:textId="47F8F9F4" w:rsidR="00B35930" w:rsidRPr="00B35930" w:rsidRDefault="00B35930" w:rsidP="00543998">
      <w:pPr>
        <w:spacing w:line="360" w:lineRule="auto"/>
        <w:jc w:val="both"/>
        <w:rPr>
          <w:rFonts w:ascii="Arial" w:hAnsi="Arial" w:cs="Arial"/>
          <w:sz w:val="24"/>
          <w:szCs w:val="24"/>
        </w:rPr>
      </w:pPr>
      <w:r w:rsidRPr="00B35930">
        <w:rPr>
          <w:rFonts w:ascii="Arial" w:hAnsi="Arial" w:cs="Arial"/>
          <w:sz w:val="24"/>
          <w:szCs w:val="24"/>
        </w:rPr>
        <w:t>• Patrón en empedrado</w:t>
      </w:r>
      <w:r>
        <w:rPr>
          <w:rFonts w:ascii="Arial" w:hAnsi="Arial" w:cs="Arial"/>
          <w:sz w:val="24"/>
          <w:szCs w:val="24"/>
        </w:rPr>
        <w:t xml:space="preserve">: </w:t>
      </w:r>
      <w:r w:rsidRPr="00B35930">
        <w:rPr>
          <w:rFonts w:ascii="Arial" w:hAnsi="Arial" w:cs="Arial"/>
          <w:sz w:val="24"/>
          <w:szCs w:val="24"/>
        </w:rPr>
        <w:t>patrón lineal por engrosamiento de septos interlobulillares que se superpone a un patrón en vidrio deslustrado subyacente. Se debe a edema</w:t>
      </w:r>
      <w:r>
        <w:rPr>
          <w:rFonts w:ascii="Arial" w:hAnsi="Arial" w:cs="Arial"/>
          <w:sz w:val="24"/>
          <w:szCs w:val="24"/>
        </w:rPr>
        <w:t xml:space="preserve"> </w:t>
      </w:r>
      <w:r w:rsidRPr="00B35930">
        <w:rPr>
          <w:rFonts w:ascii="Arial" w:hAnsi="Arial" w:cs="Arial"/>
          <w:sz w:val="24"/>
          <w:szCs w:val="24"/>
        </w:rPr>
        <w:t>alveolar e inflamación intersticial aguda. Es un signo de progresión de la enfermedad</w:t>
      </w:r>
      <w:r>
        <w:t>.</w:t>
      </w:r>
    </w:p>
    <w:p w14:paraId="6F4805DD" w14:textId="77777777" w:rsidR="00B35930" w:rsidRPr="008B614A" w:rsidRDefault="00B35930" w:rsidP="00543998">
      <w:pPr>
        <w:spacing w:line="360" w:lineRule="auto"/>
        <w:jc w:val="both"/>
        <w:rPr>
          <w:rFonts w:ascii="Arial" w:hAnsi="Arial" w:cs="Arial"/>
          <w:b/>
          <w:bCs/>
          <w:sz w:val="24"/>
          <w:szCs w:val="24"/>
        </w:rPr>
      </w:pPr>
      <w:r w:rsidRPr="008B614A">
        <w:rPr>
          <w:rFonts w:ascii="Arial" w:hAnsi="Arial" w:cs="Arial"/>
          <w:b/>
          <w:bCs/>
          <w:sz w:val="24"/>
          <w:szCs w:val="24"/>
        </w:rPr>
        <w:t>Otros signos menos frecuentes:</w:t>
      </w:r>
    </w:p>
    <w:p w14:paraId="594BACA0" w14:textId="23B41F3C" w:rsidR="00B35930" w:rsidRPr="008B614A" w:rsidRDefault="00B35930" w:rsidP="00543998">
      <w:pPr>
        <w:spacing w:line="360" w:lineRule="auto"/>
        <w:jc w:val="both"/>
        <w:rPr>
          <w:rFonts w:ascii="Arial" w:hAnsi="Arial" w:cs="Arial"/>
          <w:sz w:val="24"/>
          <w:szCs w:val="24"/>
        </w:rPr>
      </w:pPr>
      <w:r w:rsidRPr="008B614A">
        <w:rPr>
          <w:rFonts w:ascii="Arial" w:hAnsi="Arial" w:cs="Arial"/>
          <w:sz w:val="24"/>
          <w:szCs w:val="24"/>
        </w:rPr>
        <w:t xml:space="preserve"> • Signo del halo invertido: representa una opacidad central en vidrio deslustrado rodeada de una consolidación en forma de media luna o anillo. No está claro si representa una mejoría de la consolidación o una progresión del vidrio deslustrado. </w:t>
      </w:r>
    </w:p>
    <w:p w14:paraId="3171E943" w14:textId="77777777" w:rsidR="00B35930" w:rsidRPr="008B614A" w:rsidRDefault="00B35930" w:rsidP="00543998">
      <w:pPr>
        <w:spacing w:line="360" w:lineRule="auto"/>
        <w:jc w:val="both"/>
        <w:rPr>
          <w:rFonts w:ascii="Arial" w:hAnsi="Arial" w:cs="Arial"/>
          <w:sz w:val="24"/>
          <w:szCs w:val="24"/>
        </w:rPr>
      </w:pPr>
      <w:r w:rsidRPr="008B614A">
        <w:rPr>
          <w:rFonts w:ascii="Arial" w:hAnsi="Arial" w:cs="Arial"/>
          <w:sz w:val="24"/>
          <w:szCs w:val="24"/>
        </w:rPr>
        <w:t xml:space="preserve"> • Signo de la burbuja de aire-vacuola: se refiere a un pequeño espacio hipodenso pulmonar, menor de 5 mm, en el interior de la opacidad en vidrio deslustrado; podría corresponder a la dilatación patológica de un espacio fisiológico, a la </w:t>
      </w:r>
      <w:r w:rsidRPr="008B614A">
        <w:rPr>
          <w:rFonts w:ascii="Arial" w:hAnsi="Arial" w:cs="Arial"/>
          <w:sz w:val="24"/>
          <w:szCs w:val="24"/>
        </w:rPr>
        <w:lastRenderedPageBreak/>
        <w:t xml:space="preserve">sección transversal de una bronquiolectasia o ser secundario a la resolución de las consolidaciones. </w:t>
      </w:r>
    </w:p>
    <w:p w14:paraId="52C5AACF" w14:textId="77777777" w:rsidR="00A742D4" w:rsidRPr="008B614A" w:rsidRDefault="00B35930" w:rsidP="00543998">
      <w:pPr>
        <w:spacing w:line="360" w:lineRule="auto"/>
        <w:jc w:val="both"/>
        <w:rPr>
          <w:rFonts w:ascii="Arial" w:hAnsi="Arial" w:cs="Arial"/>
          <w:sz w:val="24"/>
          <w:szCs w:val="24"/>
        </w:rPr>
      </w:pPr>
      <w:r w:rsidRPr="008B614A">
        <w:rPr>
          <w:rFonts w:ascii="Arial" w:hAnsi="Arial" w:cs="Arial"/>
          <w:sz w:val="24"/>
          <w:szCs w:val="24"/>
        </w:rPr>
        <w:t xml:space="preserve">• Cambios en la vía aérea, con dilataciones bronquiales en las áreas de vidrio deslustrado y engrosamiento de la pared bronquial por inflamación. </w:t>
      </w:r>
    </w:p>
    <w:p w14:paraId="3D0CF06B" w14:textId="0436A28A" w:rsidR="00A742D4" w:rsidRPr="008B614A" w:rsidRDefault="00B35930" w:rsidP="00543998">
      <w:pPr>
        <w:spacing w:line="360" w:lineRule="auto"/>
        <w:jc w:val="both"/>
        <w:rPr>
          <w:rFonts w:ascii="Arial" w:hAnsi="Arial" w:cs="Arial"/>
          <w:sz w:val="24"/>
          <w:szCs w:val="24"/>
        </w:rPr>
      </w:pPr>
      <w:r w:rsidRPr="008B614A">
        <w:rPr>
          <w:rFonts w:ascii="Arial" w:hAnsi="Arial" w:cs="Arial"/>
          <w:sz w:val="24"/>
          <w:szCs w:val="24"/>
        </w:rPr>
        <w:t>• Vasos prominentes: dilatación de los vasos pulmonares peri</w:t>
      </w:r>
      <w:r w:rsidR="00A742D4" w:rsidRPr="008B614A">
        <w:rPr>
          <w:rFonts w:ascii="Arial" w:hAnsi="Arial" w:cs="Arial"/>
          <w:sz w:val="24"/>
          <w:szCs w:val="24"/>
        </w:rPr>
        <w:t xml:space="preserve"> </w:t>
      </w:r>
      <w:r w:rsidRPr="008B614A">
        <w:rPr>
          <w:rFonts w:ascii="Arial" w:hAnsi="Arial" w:cs="Arial"/>
          <w:sz w:val="24"/>
          <w:szCs w:val="24"/>
        </w:rPr>
        <w:t xml:space="preserve">o intralesionales </w:t>
      </w:r>
      <w:r w:rsidR="00A742D4" w:rsidRPr="008B614A">
        <w:rPr>
          <w:rFonts w:ascii="Arial" w:hAnsi="Arial" w:cs="Arial"/>
          <w:sz w:val="24"/>
          <w:szCs w:val="24"/>
        </w:rPr>
        <w:t xml:space="preserve"> </w:t>
      </w:r>
      <w:r w:rsidRPr="008B614A">
        <w:rPr>
          <w:rFonts w:ascii="Arial" w:hAnsi="Arial" w:cs="Arial"/>
          <w:sz w:val="24"/>
          <w:szCs w:val="24"/>
        </w:rPr>
        <w:t xml:space="preserve"> por da</w:t>
      </w:r>
      <w:r w:rsidR="00A742D4" w:rsidRPr="008B614A">
        <w:rPr>
          <w:rFonts w:ascii="Arial" w:hAnsi="Arial" w:cs="Arial"/>
          <w:sz w:val="24"/>
          <w:szCs w:val="24"/>
        </w:rPr>
        <w:t>ñ</w:t>
      </w:r>
      <w:r w:rsidRPr="008B614A">
        <w:rPr>
          <w:rFonts w:ascii="Arial" w:hAnsi="Arial" w:cs="Arial"/>
          <w:sz w:val="24"/>
          <w:szCs w:val="24"/>
        </w:rPr>
        <w:t xml:space="preserve">o de la pared capilar en respuesta a factores inflamatorios. </w:t>
      </w:r>
    </w:p>
    <w:p w14:paraId="65055824" w14:textId="77777777" w:rsidR="00A742D4" w:rsidRPr="008B614A" w:rsidRDefault="00B35930" w:rsidP="00543998">
      <w:pPr>
        <w:spacing w:line="360" w:lineRule="auto"/>
        <w:jc w:val="both"/>
        <w:rPr>
          <w:rFonts w:ascii="Arial" w:hAnsi="Arial" w:cs="Arial"/>
          <w:sz w:val="24"/>
          <w:szCs w:val="24"/>
        </w:rPr>
      </w:pPr>
      <w:r w:rsidRPr="008B614A">
        <w:rPr>
          <w:rFonts w:ascii="Arial" w:hAnsi="Arial" w:cs="Arial"/>
          <w:sz w:val="24"/>
          <w:szCs w:val="24"/>
        </w:rPr>
        <w:t xml:space="preserve">• Alteraciones pleurales y subpleurales: </w:t>
      </w:r>
    </w:p>
    <w:p w14:paraId="0FE779C5" w14:textId="2D72F277" w:rsidR="00A742D4" w:rsidRPr="008B614A" w:rsidRDefault="00AD16E8" w:rsidP="00543998">
      <w:pPr>
        <w:spacing w:line="360" w:lineRule="auto"/>
        <w:jc w:val="both"/>
        <w:rPr>
          <w:rFonts w:ascii="Arial" w:hAnsi="Arial" w:cs="Arial"/>
          <w:sz w:val="24"/>
          <w:szCs w:val="24"/>
        </w:rPr>
      </w:pPr>
      <w:r w:rsidRPr="008B614A">
        <w:rPr>
          <w:rFonts w:ascii="Arial" w:hAnsi="Arial" w:cs="Arial"/>
          <w:sz w:val="24"/>
          <w:szCs w:val="24"/>
        </w:rPr>
        <w:t>*</w:t>
      </w:r>
      <w:r w:rsidR="00B35930" w:rsidRPr="008B614A">
        <w:rPr>
          <w:rFonts w:ascii="Arial" w:hAnsi="Arial" w:cs="Arial"/>
          <w:sz w:val="24"/>
          <w:szCs w:val="24"/>
        </w:rPr>
        <w:t>Engrosamiento pleural asociado a las alteraciones del parénquima pulmonar.</w:t>
      </w:r>
    </w:p>
    <w:p w14:paraId="28B6272B" w14:textId="14631249" w:rsidR="00A742D4" w:rsidRPr="008B614A" w:rsidRDefault="00B35930" w:rsidP="00543998">
      <w:pPr>
        <w:spacing w:line="360" w:lineRule="auto"/>
        <w:jc w:val="both"/>
        <w:rPr>
          <w:rFonts w:ascii="Arial" w:hAnsi="Arial" w:cs="Arial"/>
          <w:sz w:val="24"/>
          <w:szCs w:val="24"/>
        </w:rPr>
      </w:pPr>
      <w:r w:rsidRPr="008B614A">
        <w:rPr>
          <w:rFonts w:ascii="Arial" w:hAnsi="Arial" w:cs="Arial"/>
          <w:sz w:val="24"/>
          <w:szCs w:val="24"/>
        </w:rPr>
        <w:t xml:space="preserve"> </w:t>
      </w:r>
      <w:r w:rsidR="00AD16E8" w:rsidRPr="008B614A">
        <w:rPr>
          <w:rFonts w:ascii="Arial" w:hAnsi="Arial" w:cs="Arial"/>
          <w:sz w:val="24"/>
          <w:szCs w:val="24"/>
        </w:rPr>
        <w:t>*</w:t>
      </w:r>
      <w:r w:rsidRPr="008B614A">
        <w:rPr>
          <w:rFonts w:ascii="Arial" w:hAnsi="Arial" w:cs="Arial"/>
          <w:sz w:val="24"/>
          <w:szCs w:val="24"/>
        </w:rPr>
        <w:t xml:space="preserve">Línea curvilínea </w:t>
      </w:r>
      <w:r w:rsidR="00204F20" w:rsidRPr="008B614A">
        <w:rPr>
          <w:rFonts w:ascii="Arial" w:hAnsi="Arial" w:cs="Arial"/>
          <w:sz w:val="24"/>
          <w:szCs w:val="24"/>
        </w:rPr>
        <w:t>subpleural:</w:t>
      </w:r>
      <w:r w:rsidRPr="008B614A">
        <w:rPr>
          <w:rFonts w:ascii="Arial" w:hAnsi="Arial" w:cs="Arial"/>
          <w:sz w:val="24"/>
          <w:szCs w:val="24"/>
        </w:rPr>
        <w:t xml:space="preserve"> opacidad curvilínea fina con un grosor de 1 a 3 mm, localizada paralela a la pleura y a menos de 1 cm de la superficie pleural. Se relaciona con edema o fibrosis. </w:t>
      </w:r>
    </w:p>
    <w:p w14:paraId="25AF70CA" w14:textId="121898D8" w:rsidR="00D327BD" w:rsidRDefault="00AD16E8" w:rsidP="00543998">
      <w:pPr>
        <w:spacing w:line="360" w:lineRule="auto"/>
        <w:jc w:val="both"/>
        <w:rPr>
          <w:rFonts w:ascii="Arial" w:hAnsi="Arial" w:cs="Arial"/>
          <w:sz w:val="24"/>
          <w:szCs w:val="24"/>
        </w:rPr>
      </w:pPr>
      <w:r w:rsidRPr="008B614A">
        <w:rPr>
          <w:rFonts w:ascii="Arial" w:hAnsi="Arial" w:cs="Arial"/>
          <w:sz w:val="24"/>
          <w:szCs w:val="24"/>
        </w:rPr>
        <w:t>*</w:t>
      </w:r>
      <w:r w:rsidR="00B35930" w:rsidRPr="008B614A">
        <w:rPr>
          <w:rFonts w:ascii="Arial" w:hAnsi="Arial" w:cs="Arial"/>
          <w:sz w:val="24"/>
          <w:szCs w:val="24"/>
        </w:rPr>
        <w:t>Banda parenquimatosa subpleural: opacidad lineal, habitualmente de 1-3 mm de grosor y de hasta 5 cm</w:t>
      </w:r>
      <w:r w:rsidR="00AA5845">
        <w:rPr>
          <w:rFonts w:ascii="Arial" w:hAnsi="Arial" w:cs="Arial"/>
          <w:sz w:val="24"/>
          <w:szCs w:val="24"/>
        </w:rPr>
        <w:t xml:space="preserve"> </w:t>
      </w:r>
      <w:r w:rsidR="00AA5845" w:rsidRPr="00AA5845">
        <w:rPr>
          <w:rFonts w:ascii="Arial" w:hAnsi="Arial" w:cs="Arial"/>
          <w:sz w:val="24"/>
          <w:szCs w:val="24"/>
        </w:rPr>
        <w:t xml:space="preserve">de longitud, localizada perpendicular a la pleura visceral, hasta la que se suele extender, que a menudo está engrosada y retraída en el punto de contacto. Refleja una fibrosis parenquimatosa y se asocia habitualmente a distorsión de la arquitectura pulmonar. </w:t>
      </w:r>
    </w:p>
    <w:p w14:paraId="32AD98C2" w14:textId="088F7C7A" w:rsidR="007E0339" w:rsidRDefault="007E0339" w:rsidP="005719B3">
      <w:pPr>
        <w:spacing w:before="240" w:line="360" w:lineRule="auto"/>
        <w:jc w:val="both"/>
        <w:rPr>
          <w:rFonts w:ascii="Arial" w:hAnsi="Arial" w:cs="Arial"/>
          <w:sz w:val="24"/>
          <w:szCs w:val="24"/>
        </w:rPr>
      </w:pPr>
      <w:r w:rsidRPr="007E0339">
        <w:rPr>
          <w:rFonts w:ascii="Arial" w:hAnsi="Arial" w:cs="Arial"/>
          <w:sz w:val="24"/>
          <w:szCs w:val="24"/>
        </w:rPr>
        <w:t xml:space="preserve">El derrame pleural, el derrame pericárdico, las </w:t>
      </w:r>
      <w:proofErr w:type="spellStart"/>
      <w:r w:rsidRPr="007E0339">
        <w:rPr>
          <w:rFonts w:ascii="Arial" w:hAnsi="Arial" w:cs="Arial"/>
          <w:sz w:val="24"/>
          <w:szCs w:val="24"/>
        </w:rPr>
        <w:t>linfadenopatías</w:t>
      </w:r>
      <w:proofErr w:type="spellEnd"/>
      <w:r w:rsidRPr="007E0339">
        <w:rPr>
          <w:rFonts w:ascii="Arial" w:hAnsi="Arial" w:cs="Arial"/>
          <w:sz w:val="24"/>
          <w:szCs w:val="24"/>
        </w:rPr>
        <w:t>, los cambios quísticos y el neumotórax son algunos de los hallazgos poco comunes, pero posibles, observados con la progresión de la enfermedad, generalmente asociados a los cuadros graves.</w:t>
      </w:r>
      <w:r w:rsidR="005719B3">
        <w:rPr>
          <w:rFonts w:ascii="Arial" w:hAnsi="Arial" w:cs="Arial"/>
          <w:sz w:val="24"/>
          <w:szCs w:val="24"/>
        </w:rPr>
        <w:t xml:space="preserve"> </w:t>
      </w:r>
    </w:p>
    <w:p w14:paraId="3CA62406" w14:textId="7179C5C8" w:rsidR="00E267BA" w:rsidRDefault="00E267BA" w:rsidP="00E267BA">
      <w:pPr>
        <w:pStyle w:val="Citadestacada"/>
        <w:rPr>
          <w:rFonts w:ascii="Arial" w:hAnsi="Arial" w:cs="Arial"/>
          <w:b/>
          <w:bCs/>
          <w:sz w:val="24"/>
          <w:szCs w:val="24"/>
        </w:rPr>
      </w:pPr>
      <w:r w:rsidRPr="00E267BA">
        <w:rPr>
          <w:rFonts w:ascii="Arial" w:hAnsi="Arial" w:cs="Arial"/>
          <w:b/>
          <w:bCs/>
          <w:sz w:val="24"/>
          <w:szCs w:val="24"/>
        </w:rPr>
        <w:t>Conclusiones</w:t>
      </w:r>
    </w:p>
    <w:p w14:paraId="67A5843D" w14:textId="3B883A35" w:rsidR="00543F31" w:rsidRDefault="000C6403" w:rsidP="00AE77C1">
      <w:pPr>
        <w:spacing w:line="360" w:lineRule="auto"/>
        <w:jc w:val="both"/>
        <w:rPr>
          <w:rFonts w:ascii="Arial" w:hAnsi="Arial" w:cs="Arial"/>
          <w:color w:val="000000"/>
          <w:sz w:val="24"/>
          <w:szCs w:val="24"/>
        </w:rPr>
      </w:pPr>
      <w:r w:rsidRPr="000C6403">
        <w:rPr>
          <w:rFonts w:ascii="Arial" w:hAnsi="Arial" w:cs="Arial"/>
          <w:color w:val="000000"/>
          <w:sz w:val="24"/>
          <w:szCs w:val="24"/>
        </w:rPr>
        <w:t xml:space="preserve">Las pruebas de imagen tienen un papel importante en el manejo del paciente con sospecha o con confirmación de COVID-19. La prueba de imagen inicial es la radiografía de tórax. La TC, que es más sensible, se reserva para detectar posibles complicaciones, proporcionar diagnósticos alternativos, en casos de </w:t>
      </w:r>
      <w:r w:rsidRPr="000C6403">
        <w:rPr>
          <w:rFonts w:ascii="Arial" w:hAnsi="Arial" w:cs="Arial"/>
          <w:color w:val="000000"/>
          <w:sz w:val="24"/>
          <w:szCs w:val="24"/>
        </w:rPr>
        <w:lastRenderedPageBreak/>
        <w:t>discrepancia clínica, analítica</w:t>
      </w:r>
      <w:r>
        <w:rPr>
          <w:rFonts w:ascii="Arial" w:hAnsi="Arial" w:cs="Arial"/>
          <w:color w:val="000000"/>
          <w:sz w:val="24"/>
          <w:szCs w:val="24"/>
        </w:rPr>
        <w:t xml:space="preserve"> </w:t>
      </w:r>
      <w:r w:rsidRPr="000C6403">
        <w:rPr>
          <w:rFonts w:ascii="Arial" w:hAnsi="Arial" w:cs="Arial"/>
          <w:color w:val="000000"/>
          <w:sz w:val="24"/>
          <w:szCs w:val="24"/>
        </w:rPr>
        <w:t>y radiológica o cuando no sea posible el diagnóstico microbiológico.</w:t>
      </w:r>
      <w:r>
        <w:rPr>
          <w:rFonts w:ascii="Arial" w:hAnsi="Arial" w:cs="Arial"/>
          <w:color w:val="000000"/>
          <w:sz w:val="24"/>
          <w:szCs w:val="24"/>
        </w:rPr>
        <w:t xml:space="preserve"> </w:t>
      </w:r>
      <w:r w:rsidRPr="000C6403">
        <w:rPr>
          <w:rFonts w:ascii="Arial" w:hAnsi="Arial" w:cs="Arial"/>
          <w:color w:val="000000"/>
          <w:sz w:val="24"/>
          <w:szCs w:val="24"/>
        </w:rPr>
        <w:t>La neumonía COVID-19 se caracteriza por la presencia de opacidades en vidrio deslustrado y/o consolidaciones, típicamente bilaterales y periféricas, con frecuencia subpleurales y más comúnmente en los campos inferiores.</w:t>
      </w:r>
      <w:r>
        <w:rPr>
          <w:rFonts w:ascii="Arial" w:hAnsi="Arial" w:cs="Arial"/>
          <w:color w:val="000000"/>
          <w:sz w:val="24"/>
          <w:szCs w:val="24"/>
        </w:rPr>
        <w:t xml:space="preserve"> </w:t>
      </w:r>
      <w:r w:rsidRPr="000C6403">
        <w:rPr>
          <w:rFonts w:ascii="Arial" w:hAnsi="Arial" w:cs="Arial"/>
          <w:color w:val="000000"/>
          <w:sz w:val="24"/>
          <w:szCs w:val="24"/>
        </w:rPr>
        <w:t>Evolutivamente, a partir de la segunda semana de la enfermedad aparecen cambios reparativos caracterizados por</w:t>
      </w:r>
      <w:r>
        <w:rPr>
          <w:rFonts w:ascii="Arial" w:hAnsi="Arial" w:cs="Arial"/>
          <w:color w:val="000000"/>
          <w:sz w:val="24"/>
          <w:szCs w:val="24"/>
        </w:rPr>
        <w:t xml:space="preserve"> </w:t>
      </w:r>
      <w:r w:rsidRPr="000C6403">
        <w:rPr>
          <w:rFonts w:ascii="Arial" w:hAnsi="Arial" w:cs="Arial"/>
          <w:color w:val="000000"/>
          <w:sz w:val="24"/>
          <w:szCs w:val="24"/>
        </w:rPr>
        <w:t>líneas subpleurales, mayor distorsión subpleural y dilataciones bronquiales.</w:t>
      </w:r>
      <w:r>
        <w:rPr>
          <w:rFonts w:ascii="Arial" w:hAnsi="Arial" w:cs="Arial"/>
          <w:color w:val="000000"/>
          <w:sz w:val="24"/>
          <w:szCs w:val="24"/>
        </w:rPr>
        <w:t xml:space="preserve"> </w:t>
      </w:r>
      <w:r w:rsidRPr="000C6403">
        <w:rPr>
          <w:rFonts w:ascii="Arial" w:hAnsi="Arial" w:cs="Arial"/>
          <w:color w:val="000000"/>
          <w:sz w:val="24"/>
          <w:szCs w:val="24"/>
        </w:rPr>
        <w:t>Además, las pruebas de imagen permiten monitorizar la</w:t>
      </w:r>
      <w:r>
        <w:rPr>
          <w:rFonts w:ascii="Arial" w:hAnsi="Arial" w:cs="Arial"/>
          <w:color w:val="000000"/>
          <w:sz w:val="24"/>
          <w:szCs w:val="24"/>
        </w:rPr>
        <w:t xml:space="preserve"> </w:t>
      </w:r>
      <w:r w:rsidRPr="000C6403">
        <w:rPr>
          <w:rFonts w:ascii="Arial" w:hAnsi="Arial" w:cs="Arial"/>
          <w:color w:val="000000"/>
          <w:sz w:val="24"/>
          <w:szCs w:val="24"/>
        </w:rPr>
        <w:t>evolución de la enfermedad y graduar la gravedad de la</w:t>
      </w:r>
      <w:r>
        <w:rPr>
          <w:rFonts w:ascii="Arial" w:hAnsi="Arial" w:cs="Arial"/>
          <w:color w:val="000000"/>
          <w:sz w:val="24"/>
          <w:szCs w:val="24"/>
        </w:rPr>
        <w:t xml:space="preserve"> </w:t>
      </w:r>
      <w:r w:rsidRPr="000C6403">
        <w:rPr>
          <w:rFonts w:ascii="Arial" w:hAnsi="Arial" w:cs="Arial"/>
          <w:color w:val="000000"/>
          <w:sz w:val="24"/>
          <w:szCs w:val="24"/>
        </w:rPr>
        <w:t>afectación pulmonar.</w:t>
      </w:r>
    </w:p>
    <w:p w14:paraId="125AB124" w14:textId="6C0628E7" w:rsidR="00AE12D4" w:rsidRDefault="00AE12D4" w:rsidP="002413C7">
      <w:pPr>
        <w:pStyle w:val="Citadestacada"/>
        <w:ind w:left="0"/>
        <w:rPr>
          <w:rFonts w:ascii="Arial" w:hAnsi="Arial" w:cs="Arial"/>
          <w:b/>
          <w:bCs/>
          <w:sz w:val="24"/>
          <w:szCs w:val="24"/>
        </w:rPr>
      </w:pPr>
      <w:r>
        <w:rPr>
          <w:rFonts w:ascii="Arial" w:hAnsi="Arial" w:cs="Arial"/>
          <w:b/>
          <w:bCs/>
          <w:sz w:val="24"/>
          <w:szCs w:val="24"/>
        </w:rPr>
        <w:t>Referencias bibliográficas</w:t>
      </w:r>
    </w:p>
    <w:p w14:paraId="435C07D9" w14:textId="2CC8C0A9" w:rsidR="00453376" w:rsidRPr="00CD3E41" w:rsidRDefault="004A64A2" w:rsidP="004A64A2">
      <w:pPr>
        <w:pStyle w:val="Prrafodelista"/>
        <w:numPr>
          <w:ilvl w:val="0"/>
          <w:numId w:val="7"/>
        </w:numPr>
        <w:jc w:val="both"/>
        <w:rPr>
          <w:rFonts w:ascii="Arial" w:hAnsi="Arial" w:cs="Arial"/>
          <w:sz w:val="24"/>
          <w:szCs w:val="24"/>
        </w:rPr>
      </w:pPr>
      <w:r w:rsidRPr="00CD3E41">
        <w:rPr>
          <w:rFonts w:ascii="Arial" w:hAnsi="Arial" w:cs="Arial"/>
          <w:sz w:val="24"/>
          <w:szCs w:val="24"/>
        </w:rPr>
        <w:t xml:space="preserve">Castillo F. Radiología en la Pandemia COVID-19: Uso actual, recomendaciones para la estructuración del informe radiológico y experiencia de nuestro departamento. </w:t>
      </w:r>
      <w:proofErr w:type="spellStart"/>
      <w:r w:rsidRPr="00CD3E41">
        <w:rPr>
          <w:rFonts w:ascii="Arial" w:hAnsi="Arial" w:cs="Arial"/>
          <w:sz w:val="24"/>
          <w:szCs w:val="24"/>
        </w:rPr>
        <w:t>Rev</w:t>
      </w:r>
      <w:proofErr w:type="spellEnd"/>
      <w:r w:rsidRPr="00CD3E41">
        <w:rPr>
          <w:rFonts w:ascii="Arial" w:hAnsi="Arial" w:cs="Arial"/>
          <w:sz w:val="24"/>
          <w:szCs w:val="24"/>
        </w:rPr>
        <w:t xml:space="preserve"> </w:t>
      </w:r>
      <w:proofErr w:type="spellStart"/>
      <w:r w:rsidRPr="00CD3E41">
        <w:rPr>
          <w:rFonts w:ascii="Arial" w:hAnsi="Arial" w:cs="Arial"/>
          <w:sz w:val="24"/>
          <w:szCs w:val="24"/>
        </w:rPr>
        <w:t>Chil</w:t>
      </w:r>
      <w:proofErr w:type="spellEnd"/>
      <w:r w:rsidRPr="00CD3E41">
        <w:rPr>
          <w:rFonts w:ascii="Arial" w:hAnsi="Arial" w:cs="Arial"/>
          <w:sz w:val="24"/>
          <w:szCs w:val="24"/>
        </w:rPr>
        <w:t xml:space="preserve"> </w:t>
      </w:r>
      <w:proofErr w:type="spellStart"/>
      <w:r w:rsidRPr="00CD3E41">
        <w:rPr>
          <w:rFonts w:ascii="Arial" w:hAnsi="Arial" w:cs="Arial"/>
          <w:sz w:val="24"/>
          <w:szCs w:val="24"/>
        </w:rPr>
        <w:t>Radiol</w:t>
      </w:r>
      <w:proofErr w:type="spellEnd"/>
      <w:r w:rsidRPr="00CD3E41">
        <w:rPr>
          <w:rFonts w:ascii="Arial" w:hAnsi="Arial" w:cs="Arial"/>
          <w:sz w:val="24"/>
          <w:szCs w:val="24"/>
        </w:rPr>
        <w:t xml:space="preserve"> 2020; 26(3): 88-99.</w:t>
      </w:r>
    </w:p>
    <w:p w14:paraId="1F8373E3" w14:textId="77777777" w:rsidR="00040602" w:rsidRPr="00CD3E41" w:rsidRDefault="00040602" w:rsidP="00040602">
      <w:pPr>
        <w:pStyle w:val="Prrafodelista"/>
        <w:numPr>
          <w:ilvl w:val="0"/>
          <w:numId w:val="7"/>
        </w:numPr>
        <w:jc w:val="both"/>
        <w:rPr>
          <w:rFonts w:ascii="Arial" w:hAnsi="Arial" w:cs="Arial"/>
          <w:sz w:val="24"/>
          <w:szCs w:val="24"/>
          <w:lang w:val="en-US"/>
        </w:rPr>
      </w:pPr>
      <w:r w:rsidRPr="00CD3E41">
        <w:rPr>
          <w:rFonts w:ascii="Arial" w:hAnsi="Arial" w:cs="Arial"/>
          <w:sz w:val="24"/>
          <w:szCs w:val="24"/>
          <w:lang w:val="en-US"/>
        </w:rPr>
        <w:t xml:space="preserve">Rubin GD, </w:t>
      </w:r>
      <w:proofErr w:type="spellStart"/>
      <w:r w:rsidRPr="00CD3E41">
        <w:rPr>
          <w:rFonts w:ascii="Arial" w:hAnsi="Arial" w:cs="Arial"/>
          <w:sz w:val="24"/>
          <w:szCs w:val="24"/>
          <w:lang w:val="en-US"/>
        </w:rPr>
        <w:t>Haramati</w:t>
      </w:r>
      <w:proofErr w:type="spellEnd"/>
      <w:r w:rsidRPr="00CD3E41">
        <w:rPr>
          <w:rFonts w:ascii="Arial" w:hAnsi="Arial" w:cs="Arial"/>
          <w:sz w:val="24"/>
          <w:szCs w:val="24"/>
          <w:lang w:val="en-US"/>
        </w:rPr>
        <w:t xml:space="preserve"> LB, </w:t>
      </w:r>
      <w:proofErr w:type="spellStart"/>
      <w:r w:rsidRPr="00CD3E41">
        <w:rPr>
          <w:rFonts w:ascii="Arial" w:hAnsi="Arial" w:cs="Arial"/>
          <w:sz w:val="24"/>
          <w:szCs w:val="24"/>
          <w:lang w:val="en-US"/>
        </w:rPr>
        <w:t>Kanne</w:t>
      </w:r>
      <w:proofErr w:type="spellEnd"/>
      <w:r w:rsidRPr="00CD3E41">
        <w:rPr>
          <w:rFonts w:ascii="Arial" w:hAnsi="Arial" w:cs="Arial"/>
          <w:sz w:val="24"/>
          <w:szCs w:val="24"/>
          <w:lang w:val="en-US"/>
        </w:rPr>
        <w:t xml:space="preserve"> JP, </w:t>
      </w:r>
      <w:proofErr w:type="spellStart"/>
      <w:r w:rsidRPr="00CD3E41">
        <w:rPr>
          <w:rFonts w:ascii="Arial" w:hAnsi="Arial" w:cs="Arial"/>
          <w:sz w:val="24"/>
          <w:szCs w:val="24"/>
          <w:lang w:val="en-US"/>
        </w:rPr>
        <w:t>Schluger</w:t>
      </w:r>
      <w:proofErr w:type="spellEnd"/>
      <w:r w:rsidRPr="00CD3E41">
        <w:rPr>
          <w:rFonts w:ascii="Arial" w:hAnsi="Arial" w:cs="Arial"/>
          <w:sz w:val="24"/>
          <w:szCs w:val="24"/>
          <w:lang w:val="en-US"/>
        </w:rPr>
        <w:t xml:space="preserve"> NW, </w:t>
      </w:r>
      <w:proofErr w:type="spellStart"/>
      <w:r w:rsidRPr="00CD3E41">
        <w:rPr>
          <w:rFonts w:ascii="Arial" w:hAnsi="Arial" w:cs="Arial"/>
          <w:sz w:val="24"/>
          <w:szCs w:val="24"/>
          <w:lang w:val="en-US"/>
        </w:rPr>
        <w:t>Yim</w:t>
      </w:r>
      <w:proofErr w:type="spellEnd"/>
      <w:r w:rsidRPr="00CD3E41">
        <w:rPr>
          <w:rFonts w:ascii="Arial" w:hAnsi="Arial" w:cs="Arial"/>
          <w:sz w:val="24"/>
          <w:szCs w:val="24"/>
          <w:lang w:val="en-US"/>
        </w:rPr>
        <w:t xml:space="preserve"> J-J, Anderson DJ, et al. The Role of Chest Imaging in Patient Management during the COVID-19 Pandemic: A Multinational Consensus Statement from the </w:t>
      </w:r>
      <w:proofErr w:type="spellStart"/>
      <w:r w:rsidRPr="00CD3E41">
        <w:rPr>
          <w:rFonts w:ascii="Arial" w:hAnsi="Arial" w:cs="Arial"/>
          <w:sz w:val="24"/>
          <w:szCs w:val="24"/>
          <w:lang w:val="en-US"/>
        </w:rPr>
        <w:t>Fleischner</w:t>
      </w:r>
      <w:proofErr w:type="spellEnd"/>
      <w:r w:rsidRPr="00CD3E41">
        <w:rPr>
          <w:rFonts w:ascii="Arial" w:hAnsi="Arial" w:cs="Arial"/>
          <w:sz w:val="24"/>
          <w:szCs w:val="24"/>
          <w:lang w:val="en-US"/>
        </w:rPr>
        <w:t xml:space="preserve"> Society. Radiology. 2020; 296:172-80.</w:t>
      </w:r>
    </w:p>
    <w:p w14:paraId="4C166CC6" w14:textId="7E7251EE" w:rsidR="00040602" w:rsidRPr="00CD3E41" w:rsidRDefault="00040602" w:rsidP="00040602">
      <w:pPr>
        <w:pStyle w:val="Prrafodelista"/>
        <w:numPr>
          <w:ilvl w:val="0"/>
          <w:numId w:val="7"/>
        </w:numPr>
        <w:jc w:val="both"/>
        <w:rPr>
          <w:rFonts w:ascii="Arial" w:hAnsi="Arial" w:cs="Arial"/>
          <w:sz w:val="24"/>
          <w:szCs w:val="24"/>
          <w:lang w:val="en-US"/>
        </w:rPr>
      </w:pPr>
      <w:r w:rsidRPr="00CD3E41">
        <w:rPr>
          <w:sz w:val="24"/>
          <w:szCs w:val="24"/>
          <w:lang w:val="en-US"/>
        </w:rPr>
        <w:t xml:space="preserve"> </w:t>
      </w:r>
      <w:r w:rsidRPr="00CD3E41">
        <w:rPr>
          <w:rFonts w:ascii="Arial" w:hAnsi="Arial" w:cs="Arial"/>
          <w:sz w:val="24"/>
          <w:szCs w:val="24"/>
          <w:lang w:val="en-US"/>
        </w:rPr>
        <w:t xml:space="preserve">Jacobi A, Chung M, </w:t>
      </w:r>
      <w:proofErr w:type="spellStart"/>
      <w:r w:rsidRPr="00CD3E41">
        <w:rPr>
          <w:rFonts w:ascii="Arial" w:hAnsi="Arial" w:cs="Arial"/>
          <w:sz w:val="24"/>
          <w:szCs w:val="24"/>
          <w:lang w:val="en-US"/>
        </w:rPr>
        <w:t>Bernheim</w:t>
      </w:r>
      <w:proofErr w:type="spellEnd"/>
      <w:r w:rsidRPr="00CD3E41">
        <w:rPr>
          <w:rFonts w:ascii="Arial" w:hAnsi="Arial" w:cs="Arial"/>
          <w:sz w:val="24"/>
          <w:szCs w:val="24"/>
          <w:lang w:val="en-US"/>
        </w:rPr>
        <w:t xml:space="preserve"> A, </w:t>
      </w:r>
      <w:proofErr w:type="spellStart"/>
      <w:r w:rsidRPr="00CD3E41">
        <w:rPr>
          <w:rFonts w:ascii="Arial" w:hAnsi="Arial" w:cs="Arial"/>
          <w:sz w:val="24"/>
          <w:szCs w:val="24"/>
          <w:lang w:val="en-US"/>
        </w:rPr>
        <w:t>Eber</w:t>
      </w:r>
      <w:proofErr w:type="spellEnd"/>
      <w:r w:rsidRPr="00CD3E41">
        <w:rPr>
          <w:rFonts w:ascii="Arial" w:hAnsi="Arial" w:cs="Arial"/>
          <w:sz w:val="24"/>
          <w:szCs w:val="24"/>
          <w:lang w:val="en-US"/>
        </w:rPr>
        <w:t xml:space="preserve"> C. Portable chest X-ray in coronavirus disease-19 (COVID-19): A pictorial review. Clin Imaging. 2020; 64:35-42.</w:t>
      </w:r>
    </w:p>
    <w:p w14:paraId="02BE192A" w14:textId="17C7BD0A" w:rsidR="00040602" w:rsidRPr="00CD3E41" w:rsidRDefault="00040602" w:rsidP="00CD3E41">
      <w:pPr>
        <w:pStyle w:val="Prrafodelista"/>
        <w:numPr>
          <w:ilvl w:val="0"/>
          <w:numId w:val="7"/>
        </w:numPr>
        <w:jc w:val="both"/>
        <w:rPr>
          <w:rFonts w:ascii="Arial" w:hAnsi="Arial" w:cs="Arial"/>
          <w:sz w:val="24"/>
          <w:szCs w:val="24"/>
        </w:rPr>
      </w:pPr>
      <w:r w:rsidRPr="00CD3E41">
        <w:rPr>
          <w:rFonts w:ascii="Arial" w:hAnsi="Arial" w:cs="Arial"/>
          <w:sz w:val="24"/>
          <w:szCs w:val="24"/>
        </w:rPr>
        <w:t>Arenal-Serna J.</w:t>
      </w:r>
      <w:r w:rsidR="00CD3E41" w:rsidRPr="00CD3E41">
        <w:rPr>
          <w:rFonts w:ascii="Arial" w:hAnsi="Arial" w:cs="Arial"/>
          <w:sz w:val="24"/>
          <w:szCs w:val="24"/>
        </w:rPr>
        <w:t xml:space="preserve"> Infección por SARS-CoV-2 (COVID-19) y sus hallazgos por imagen. Revista de la Facultad de Medicina de la UNAM. Vol. 63, </w:t>
      </w:r>
      <w:proofErr w:type="spellStart"/>
      <w:r w:rsidR="00CD3E41" w:rsidRPr="00CD3E41">
        <w:rPr>
          <w:rFonts w:ascii="Arial" w:hAnsi="Arial" w:cs="Arial"/>
          <w:sz w:val="24"/>
          <w:szCs w:val="24"/>
        </w:rPr>
        <w:t>n.o</w:t>
      </w:r>
      <w:proofErr w:type="spellEnd"/>
      <w:r w:rsidR="00CD3E41" w:rsidRPr="00CD3E41">
        <w:rPr>
          <w:rFonts w:ascii="Arial" w:hAnsi="Arial" w:cs="Arial"/>
          <w:sz w:val="24"/>
          <w:szCs w:val="24"/>
        </w:rPr>
        <w:t xml:space="preserve"> 5, Septiembre-Octubre 2020. </w:t>
      </w:r>
    </w:p>
    <w:p w14:paraId="36E057CC" w14:textId="59767B7A" w:rsidR="00CD3E41" w:rsidRDefault="00CD3E41" w:rsidP="00CD3E41">
      <w:pPr>
        <w:pStyle w:val="Prrafodelista"/>
        <w:numPr>
          <w:ilvl w:val="0"/>
          <w:numId w:val="7"/>
        </w:numPr>
        <w:jc w:val="both"/>
        <w:rPr>
          <w:rFonts w:ascii="Arial" w:hAnsi="Arial" w:cs="Arial"/>
          <w:sz w:val="24"/>
          <w:szCs w:val="24"/>
        </w:rPr>
      </w:pPr>
      <w:r w:rsidRPr="00CD3E41">
        <w:rPr>
          <w:rFonts w:ascii="Arial" w:hAnsi="Arial" w:cs="Arial"/>
          <w:sz w:val="24"/>
          <w:szCs w:val="24"/>
        </w:rPr>
        <w:t xml:space="preserve">COVID-19 BSTI </w:t>
      </w:r>
      <w:proofErr w:type="spellStart"/>
      <w:r w:rsidRPr="00CD3E41">
        <w:rPr>
          <w:rFonts w:ascii="Arial" w:hAnsi="Arial" w:cs="Arial"/>
          <w:sz w:val="24"/>
          <w:szCs w:val="24"/>
        </w:rPr>
        <w:t>Reporting</w:t>
      </w:r>
      <w:proofErr w:type="spellEnd"/>
      <w:r w:rsidRPr="00CD3E41">
        <w:rPr>
          <w:rFonts w:ascii="Arial" w:hAnsi="Arial" w:cs="Arial"/>
          <w:sz w:val="24"/>
          <w:szCs w:val="24"/>
        </w:rPr>
        <w:t xml:space="preserve"> </w:t>
      </w:r>
      <w:proofErr w:type="spellStart"/>
      <w:r w:rsidRPr="00CD3E41">
        <w:rPr>
          <w:rFonts w:ascii="Arial" w:hAnsi="Arial" w:cs="Arial"/>
          <w:sz w:val="24"/>
          <w:szCs w:val="24"/>
        </w:rPr>
        <w:t>templates</w:t>
      </w:r>
      <w:proofErr w:type="spellEnd"/>
      <w:r w:rsidRPr="00CD3E41">
        <w:rPr>
          <w:rFonts w:ascii="Arial" w:hAnsi="Arial" w:cs="Arial"/>
          <w:sz w:val="24"/>
          <w:szCs w:val="24"/>
        </w:rPr>
        <w:t xml:space="preserve">. (Fecha de citación 14 de junio 2020). Disponible en: </w:t>
      </w:r>
      <w:hyperlink r:id="rId11" w:history="1">
        <w:r w:rsidRPr="007E2EE0">
          <w:rPr>
            <w:rStyle w:val="Hipervnculo"/>
            <w:rFonts w:ascii="Arial" w:hAnsi="Arial" w:cs="Arial"/>
            <w:sz w:val="24"/>
            <w:szCs w:val="24"/>
          </w:rPr>
          <w:t>https://www.bsti.org.uk/covid-19-resources/covid-19-bsti-reporting-templates</w:t>
        </w:r>
      </w:hyperlink>
      <w:r w:rsidRPr="00CD3E41">
        <w:rPr>
          <w:rFonts w:ascii="Arial" w:hAnsi="Arial" w:cs="Arial"/>
          <w:sz w:val="24"/>
          <w:szCs w:val="24"/>
        </w:rPr>
        <w:t>.</w:t>
      </w:r>
    </w:p>
    <w:p w14:paraId="1B7D5DAB" w14:textId="5591098B" w:rsidR="00CD3E41" w:rsidRPr="00C52907" w:rsidRDefault="00C52907" w:rsidP="00CD3E41">
      <w:pPr>
        <w:pStyle w:val="Prrafodelista"/>
        <w:numPr>
          <w:ilvl w:val="0"/>
          <w:numId w:val="7"/>
        </w:numPr>
        <w:jc w:val="both"/>
        <w:rPr>
          <w:rFonts w:ascii="Arial" w:hAnsi="Arial" w:cs="Arial"/>
          <w:sz w:val="28"/>
          <w:szCs w:val="28"/>
        </w:rPr>
      </w:pPr>
      <w:r w:rsidRPr="00C52907">
        <w:rPr>
          <w:rFonts w:ascii="Arial" w:hAnsi="Arial" w:cs="Arial"/>
          <w:sz w:val="24"/>
          <w:szCs w:val="24"/>
          <w:lang w:val="en-US"/>
        </w:rPr>
        <w:t xml:space="preserve">Qian-Yi Peng, Xiao-Ting Wang, Li-Na Zhang, et al. Findings of lung ultrasonography of novel corona virus pneumonia during the 2019-2020. </w:t>
      </w:r>
      <w:r w:rsidRPr="00C52907">
        <w:rPr>
          <w:rFonts w:ascii="Arial" w:hAnsi="Arial" w:cs="Arial"/>
          <w:sz w:val="24"/>
          <w:szCs w:val="24"/>
        </w:rPr>
        <w:t xml:space="preserve">ICM </w:t>
      </w:r>
      <w:proofErr w:type="spellStart"/>
      <w:r w:rsidRPr="00C52907">
        <w:rPr>
          <w:rFonts w:ascii="Arial" w:hAnsi="Arial" w:cs="Arial"/>
          <w:sz w:val="24"/>
          <w:szCs w:val="24"/>
        </w:rPr>
        <w:t>Journal</w:t>
      </w:r>
      <w:proofErr w:type="spellEnd"/>
      <w:r w:rsidRPr="00C52907">
        <w:rPr>
          <w:rFonts w:ascii="Arial" w:hAnsi="Arial" w:cs="Arial"/>
          <w:sz w:val="24"/>
          <w:szCs w:val="24"/>
        </w:rPr>
        <w:t xml:space="preserve"> - ESICM [Internet] 2020 [consultado 2020]</w:t>
      </w:r>
      <w:proofErr w:type="gramStart"/>
      <w:r w:rsidRPr="00C52907">
        <w:rPr>
          <w:rFonts w:ascii="Arial" w:hAnsi="Arial" w:cs="Arial"/>
          <w:sz w:val="24"/>
          <w:szCs w:val="24"/>
        </w:rPr>
        <w:t>;46</w:t>
      </w:r>
      <w:proofErr w:type="gramEnd"/>
      <w:r w:rsidRPr="00C52907">
        <w:rPr>
          <w:rFonts w:ascii="Arial" w:hAnsi="Arial" w:cs="Arial"/>
          <w:sz w:val="24"/>
          <w:szCs w:val="24"/>
        </w:rPr>
        <w:t xml:space="preserve">(5):849-850. Disponible en: </w:t>
      </w:r>
      <w:hyperlink r:id="rId12" w:history="1">
        <w:r w:rsidRPr="007E2EE0">
          <w:rPr>
            <w:rStyle w:val="Hipervnculo"/>
            <w:rFonts w:ascii="Arial" w:hAnsi="Arial" w:cs="Arial"/>
            <w:sz w:val="24"/>
            <w:szCs w:val="24"/>
          </w:rPr>
          <w:t>https://link.springer.com/content/pdf/10.1007/s00134-020-05996-6.pdf</w:t>
        </w:r>
      </w:hyperlink>
    </w:p>
    <w:p w14:paraId="1F3F7F62" w14:textId="77777777" w:rsidR="00F00542" w:rsidRDefault="00C52907" w:rsidP="00F00542">
      <w:pPr>
        <w:pStyle w:val="Prrafodelista"/>
        <w:numPr>
          <w:ilvl w:val="0"/>
          <w:numId w:val="7"/>
        </w:numPr>
        <w:jc w:val="both"/>
        <w:rPr>
          <w:rFonts w:ascii="Arial" w:hAnsi="Arial" w:cs="Arial"/>
          <w:sz w:val="24"/>
          <w:szCs w:val="24"/>
          <w:lang w:val="en-US"/>
        </w:rPr>
      </w:pPr>
      <w:proofErr w:type="spellStart"/>
      <w:r w:rsidRPr="00C52907">
        <w:rPr>
          <w:rFonts w:ascii="Arial" w:hAnsi="Arial" w:cs="Arial"/>
          <w:sz w:val="24"/>
          <w:szCs w:val="24"/>
          <w:lang w:val="en-US"/>
        </w:rPr>
        <w:t>Soccorsa</w:t>
      </w:r>
      <w:proofErr w:type="spellEnd"/>
      <w:r w:rsidRPr="00C52907">
        <w:rPr>
          <w:rFonts w:ascii="Arial" w:hAnsi="Arial" w:cs="Arial"/>
          <w:sz w:val="24"/>
          <w:szCs w:val="24"/>
          <w:lang w:val="en-US"/>
        </w:rPr>
        <w:t xml:space="preserve"> S, </w:t>
      </w:r>
      <w:proofErr w:type="spellStart"/>
      <w:r w:rsidRPr="00C52907">
        <w:rPr>
          <w:rFonts w:ascii="Arial" w:hAnsi="Arial" w:cs="Arial"/>
          <w:sz w:val="24"/>
          <w:szCs w:val="24"/>
          <w:lang w:val="en-US"/>
        </w:rPr>
        <w:t>Boccatonda</w:t>
      </w:r>
      <w:proofErr w:type="spellEnd"/>
      <w:r w:rsidRPr="00C52907">
        <w:rPr>
          <w:rFonts w:ascii="Arial" w:hAnsi="Arial" w:cs="Arial"/>
          <w:sz w:val="24"/>
          <w:szCs w:val="24"/>
          <w:lang w:val="en-US"/>
        </w:rPr>
        <w:t xml:space="preserve"> A, </w:t>
      </w:r>
      <w:proofErr w:type="spellStart"/>
      <w:r w:rsidRPr="00C52907">
        <w:rPr>
          <w:rFonts w:ascii="Arial" w:hAnsi="Arial" w:cs="Arial"/>
          <w:sz w:val="24"/>
          <w:szCs w:val="24"/>
          <w:lang w:val="en-US"/>
        </w:rPr>
        <w:t>Montanari</w:t>
      </w:r>
      <w:proofErr w:type="spellEnd"/>
      <w:r w:rsidRPr="00C52907">
        <w:rPr>
          <w:rFonts w:ascii="Arial" w:hAnsi="Arial" w:cs="Arial"/>
          <w:sz w:val="24"/>
          <w:szCs w:val="24"/>
          <w:lang w:val="en-US"/>
        </w:rPr>
        <w:t xml:space="preserve"> M, et al. Thoracic ultrasound and SARS-COVID-19: a pictorial essay. Journal of Ultrasound [Internet]. 2020 </w:t>
      </w:r>
      <w:r w:rsidRPr="00C52907">
        <w:rPr>
          <w:rFonts w:ascii="Arial" w:hAnsi="Arial" w:cs="Arial"/>
          <w:sz w:val="24"/>
          <w:szCs w:val="24"/>
          <w:lang w:val="en-US"/>
        </w:rPr>
        <w:lastRenderedPageBreak/>
        <w:t>[</w:t>
      </w:r>
      <w:proofErr w:type="spellStart"/>
      <w:r w:rsidRPr="00C52907">
        <w:rPr>
          <w:rFonts w:ascii="Arial" w:hAnsi="Arial" w:cs="Arial"/>
          <w:sz w:val="24"/>
          <w:szCs w:val="24"/>
          <w:lang w:val="en-US"/>
        </w:rPr>
        <w:t>consultado</w:t>
      </w:r>
      <w:proofErr w:type="spellEnd"/>
      <w:r w:rsidRPr="00C52907">
        <w:rPr>
          <w:rFonts w:ascii="Arial" w:hAnsi="Arial" w:cs="Arial"/>
          <w:sz w:val="24"/>
          <w:szCs w:val="24"/>
          <w:lang w:val="en-US"/>
        </w:rPr>
        <w:t xml:space="preserve"> 2020]</w:t>
      </w:r>
      <w:proofErr w:type="gramStart"/>
      <w:r w:rsidRPr="00C52907">
        <w:rPr>
          <w:rFonts w:ascii="Arial" w:hAnsi="Arial" w:cs="Arial"/>
          <w:sz w:val="24"/>
          <w:szCs w:val="24"/>
          <w:lang w:val="en-US"/>
        </w:rPr>
        <w:t>;23:217</w:t>
      </w:r>
      <w:proofErr w:type="gramEnd"/>
      <w:r w:rsidRPr="00C52907">
        <w:rPr>
          <w:rFonts w:ascii="Arial" w:hAnsi="Arial" w:cs="Arial"/>
          <w:sz w:val="24"/>
          <w:szCs w:val="24"/>
          <w:lang w:val="en-US"/>
        </w:rPr>
        <w:t xml:space="preserve">-221. </w:t>
      </w:r>
      <w:proofErr w:type="spellStart"/>
      <w:r w:rsidRPr="00C52907">
        <w:rPr>
          <w:rFonts w:ascii="Arial" w:hAnsi="Arial" w:cs="Arial"/>
          <w:sz w:val="24"/>
          <w:szCs w:val="24"/>
          <w:lang w:val="en-US"/>
        </w:rPr>
        <w:t>Disponible</w:t>
      </w:r>
      <w:proofErr w:type="spellEnd"/>
      <w:r w:rsidRPr="00C52907">
        <w:rPr>
          <w:rFonts w:ascii="Arial" w:hAnsi="Arial" w:cs="Arial"/>
          <w:sz w:val="24"/>
          <w:szCs w:val="24"/>
          <w:lang w:val="en-US"/>
        </w:rPr>
        <w:t xml:space="preserve">: </w:t>
      </w:r>
      <w:hyperlink r:id="rId13" w:history="1">
        <w:r w:rsidRPr="007E2EE0">
          <w:rPr>
            <w:rStyle w:val="Hipervnculo"/>
            <w:rFonts w:ascii="Arial" w:hAnsi="Arial" w:cs="Arial"/>
            <w:sz w:val="24"/>
            <w:szCs w:val="24"/>
            <w:lang w:val="en-US"/>
          </w:rPr>
          <w:t>https://link.springer.com/content/pdf/10.1007/s40477-020-00458-7.pdf</w:t>
        </w:r>
      </w:hyperlink>
      <w:r>
        <w:rPr>
          <w:rFonts w:ascii="Arial" w:hAnsi="Arial" w:cs="Arial"/>
          <w:sz w:val="24"/>
          <w:szCs w:val="24"/>
          <w:lang w:val="en-US"/>
        </w:rPr>
        <w:t>.</w:t>
      </w:r>
    </w:p>
    <w:p w14:paraId="4BEC5D82" w14:textId="7C0B47F5" w:rsidR="00F00542" w:rsidRPr="00F00542" w:rsidRDefault="00F00542" w:rsidP="00F00542">
      <w:pPr>
        <w:pStyle w:val="Prrafodelista"/>
        <w:numPr>
          <w:ilvl w:val="0"/>
          <w:numId w:val="7"/>
        </w:numPr>
        <w:jc w:val="both"/>
        <w:rPr>
          <w:rFonts w:ascii="Arial" w:hAnsi="Arial" w:cs="Arial"/>
          <w:sz w:val="24"/>
          <w:szCs w:val="24"/>
          <w:lang w:val="en-US"/>
        </w:rPr>
      </w:pPr>
      <w:proofErr w:type="spellStart"/>
      <w:r w:rsidRPr="00F00542">
        <w:rPr>
          <w:rFonts w:ascii="Arial" w:hAnsi="Arial" w:cs="Arial"/>
          <w:sz w:val="24"/>
          <w:szCs w:val="24"/>
          <w:lang w:val="en-US"/>
        </w:rPr>
        <w:t>Vetrugno</w:t>
      </w:r>
      <w:proofErr w:type="spellEnd"/>
      <w:r w:rsidRPr="00F00542">
        <w:rPr>
          <w:rFonts w:ascii="Arial" w:hAnsi="Arial" w:cs="Arial"/>
          <w:sz w:val="24"/>
          <w:szCs w:val="24"/>
          <w:lang w:val="en-US"/>
        </w:rPr>
        <w:t xml:space="preserve"> L, </w:t>
      </w:r>
      <w:proofErr w:type="spellStart"/>
      <w:r w:rsidRPr="00F00542">
        <w:rPr>
          <w:rFonts w:ascii="Arial" w:hAnsi="Arial" w:cs="Arial"/>
          <w:sz w:val="24"/>
          <w:szCs w:val="24"/>
          <w:lang w:val="en-US"/>
        </w:rPr>
        <w:t>Bove</w:t>
      </w:r>
      <w:proofErr w:type="spellEnd"/>
      <w:r w:rsidRPr="00F00542">
        <w:rPr>
          <w:rFonts w:ascii="Arial" w:hAnsi="Arial" w:cs="Arial"/>
          <w:sz w:val="24"/>
          <w:szCs w:val="24"/>
          <w:lang w:val="en-US"/>
        </w:rPr>
        <w:t xml:space="preserve"> T, </w:t>
      </w:r>
      <w:proofErr w:type="spellStart"/>
      <w:r w:rsidRPr="00F00542">
        <w:rPr>
          <w:rFonts w:ascii="Arial" w:hAnsi="Arial" w:cs="Arial"/>
          <w:sz w:val="24"/>
          <w:szCs w:val="24"/>
          <w:lang w:val="en-US"/>
        </w:rPr>
        <w:t>Orso</w:t>
      </w:r>
      <w:proofErr w:type="spellEnd"/>
      <w:r w:rsidRPr="00F00542">
        <w:rPr>
          <w:rFonts w:ascii="Arial" w:hAnsi="Arial" w:cs="Arial"/>
          <w:sz w:val="24"/>
          <w:szCs w:val="24"/>
          <w:lang w:val="en-US"/>
        </w:rPr>
        <w:t xml:space="preserve"> D, et al. Our Italian experience using lung ultrasound for</w:t>
      </w:r>
      <w:r>
        <w:rPr>
          <w:rFonts w:ascii="Arial" w:hAnsi="Arial" w:cs="Arial"/>
          <w:sz w:val="24"/>
          <w:szCs w:val="24"/>
          <w:lang w:val="en-US"/>
        </w:rPr>
        <w:t xml:space="preserve"> </w:t>
      </w:r>
      <w:r w:rsidRPr="00F00542">
        <w:rPr>
          <w:rFonts w:ascii="Arial" w:hAnsi="Arial" w:cs="Arial"/>
          <w:sz w:val="24"/>
          <w:szCs w:val="24"/>
          <w:lang w:val="en-US"/>
        </w:rPr>
        <w:t>identification, grading and serial follow-up of severity of lung involvement for</w:t>
      </w:r>
      <w:r>
        <w:rPr>
          <w:rFonts w:ascii="Arial" w:hAnsi="Arial" w:cs="Arial"/>
          <w:sz w:val="24"/>
          <w:szCs w:val="24"/>
          <w:lang w:val="en-US"/>
        </w:rPr>
        <w:t xml:space="preserve"> </w:t>
      </w:r>
      <w:r w:rsidRPr="00F00542">
        <w:rPr>
          <w:rFonts w:ascii="Arial" w:hAnsi="Arial" w:cs="Arial"/>
          <w:sz w:val="24"/>
          <w:szCs w:val="24"/>
          <w:lang w:val="en-US"/>
        </w:rPr>
        <w:t xml:space="preserve">management of patients with COVID-19. </w:t>
      </w:r>
      <w:proofErr w:type="spellStart"/>
      <w:r w:rsidRPr="00F00542">
        <w:rPr>
          <w:rFonts w:ascii="Arial" w:hAnsi="Arial" w:cs="Arial"/>
          <w:sz w:val="24"/>
          <w:szCs w:val="24"/>
        </w:rPr>
        <w:t>Echocardiography</w:t>
      </w:r>
      <w:proofErr w:type="spellEnd"/>
      <w:r w:rsidRPr="00F00542">
        <w:rPr>
          <w:rFonts w:ascii="Arial" w:hAnsi="Arial" w:cs="Arial"/>
          <w:sz w:val="24"/>
          <w:szCs w:val="24"/>
        </w:rPr>
        <w:t>. 2020;(March).doi:10.1111/echo.14664</w:t>
      </w:r>
    </w:p>
    <w:p w14:paraId="63BC5CB1" w14:textId="63B0431B" w:rsidR="00F00542" w:rsidRPr="002413C7" w:rsidRDefault="00F00542" w:rsidP="00F00542">
      <w:pPr>
        <w:pStyle w:val="Prrafodelista"/>
        <w:numPr>
          <w:ilvl w:val="0"/>
          <w:numId w:val="7"/>
        </w:numPr>
        <w:jc w:val="both"/>
        <w:rPr>
          <w:rFonts w:ascii="Arial" w:hAnsi="Arial" w:cs="Arial"/>
          <w:sz w:val="24"/>
          <w:szCs w:val="24"/>
        </w:rPr>
      </w:pPr>
      <w:r w:rsidRPr="00F00542">
        <w:rPr>
          <w:rFonts w:ascii="Arial" w:hAnsi="Arial" w:cs="Arial"/>
          <w:sz w:val="24"/>
          <w:szCs w:val="24"/>
        </w:rPr>
        <w:t xml:space="preserve">Albert </w:t>
      </w:r>
      <w:proofErr w:type="spellStart"/>
      <w:r w:rsidRPr="00F00542">
        <w:rPr>
          <w:rFonts w:ascii="Arial" w:hAnsi="Arial" w:cs="Arial"/>
          <w:sz w:val="24"/>
          <w:szCs w:val="24"/>
        </w:rPr>
        <w:t>Foo</w:t>
      </w:r>
      <w:proofErr w:type="spellEnd"/>
      <w:r w:rsidRPr="00F00542">
        <w:rPr>
          <w:rFonts w:ascii="Arial" w:hAnsi="Arial" w:cs="Arial"/>
          <w:sz w:val="24"/>
          <w:szCs w:val="24"/>
        </w:rPr>
        <w:t xml:space="preserve"> Gil K, Carlos Sánchez </w:t>
      </w:r>
      <w:proofErr w:type="spellStart"/>
      <w:r w:rsidRPr="00F00542">
        <w:rPr>
          <w:rFonts w:ascii="Arial" w:hAnsi="Arial" w:cs="Arial"/>
          <w:sz w:val="24"/>
          <w:szCs w:val="24"/>
        </w:rPr>
        <w:t>Sánchez</w:t>
      </w:r>
      <w:proofErr w:type="spellEnd"/>
      <w:r w:rsidRPr="00F00542">
        <w:rPr>
          <w:rFonts w:ascii="Arial" w:hAnsi="Arial" w:cs="Arial"/>
          <w:sz w:val="24"/>
          <w:szCs w:val="24"/>
        </w:rPr>
        <w:t xml:space="preserve"> J, Lucia Carrera </w:t>
      </w:r>
      <w:proofErr w:type="spellStart"/>
      <w:r w:rsidRPr="00F00542">
        <w:rPr>
          <w:rFonts w:ascii="Arial" w:hAnsi="Arial" w:cs="Arial"/>
          <w:sz w:val="24"/>
          <w:szCs w:val="24"/>
        </w:rPr>
        <w:t>Sieiro</w:t>
      </w:r>
      <w:proofErr w:type="spellEnd"/>
      <w:r w:rsidRPr="00F00542">
        <w:rPr>
          <w:rFonts w:ascii="Arial" w:hAnsi="Arial" w:cs="Arial"/>
          <w:sz w:val="24"/>
          <w:szCs w:val="24"/>
        </w:rPr>
        <w:t xml:space="preserve"> J, et al. Revisión</w:t>
      </w:r>
      <w:r w:rsidR="002413C7">
        <w:rPr>
          <w:rFonts w:ascii="Arial" w:hAnsi="Arial" w:cs="Arial"/>
          <w:sz w:val="24"/>
          <w:szCs w:val="24"/>
        </w:rPr>
        <w:t xml:space="preserve"> </w:t>
      </w:r>
      <w:r w:rsidRPr="00F00542">
        <w:rPr>
          <w:rFonts w:ascii="Arial" w:hAnsi="Arial" w:cs="Arial"/>
          <w:sz w:val="24"/>
          <w:szCs w:val="24"/>
        </w:rPr>
        <w:t xml:space="preserve">Utilidad de la </w:t>
      </w:r>
      <w:proofErr w:type="spellStart"/>
      <w:r w:rsidRPr="00F00542">
        <w:rPr>
          <w:rFonts w:ascii="Arial" w:hAnsi="Arial" w:cs="Arial"/>
          <w:sz w:val="24"/>
          <w:szCs w:val="24"/>
        </w:rPr>
        <w:t>Ecografia</w:t>
      </w:r>
      <w:proofErr w:type="spellEnd"/>
      <w:r w:rsidRPr="00F00542">
        <w:rPr>
          <w:rFonts w:ascii="Arial" w:hAnsi="Arial" w:cs="Arial"/>
          <w:sz w:val="24"/>
          <w:szCs w:val="24"/>
        </w:rPr>
        <w:t xml:space="preserve"> pulmonar en la enfermedad COVID-19. 2020;(F</w:t>
      </w:r>
      <w:r>
        <w:rPr>
          <w:rFonts w:ascii="Arial" w:hAnsi="Arial" w:cs="Arial"/>
          <w:sz w:val="24"/>
          <w:szCs w:val="24"/>
        </w:rPr>
        <w:t>ig. 2)</w:t>
      </w:r>
    </w:p>
    <w:p w14:paraId="2AFF7ACB" w14:textId="77777777" w:rsidR="002413C7" w:rsidRDefault="00C8657B" w:rsidP="002413C7">
      <w:pPr>
        <w:pStyle w:val="Prrafodelista"/>
        <w:numPr>
          <w:ilvl w:val="0"/>
          <w:numId w:val="7"/>
        </w:numPr>
        <w:jc w:val="both"/>
        <w:rPr>
          <w:rFonts w:ascii="Arial" w:hAnsi="Arial" w:cs="Arial"/>
          <w:sz w:val="24"/>
          <w:szCs w:val="24"/>
          <w:lang w:val="en-US"/>
        </w:rPr>
      </w:pPr>
      <w:r w:rsidRPr="00C8657B">
        <w:rPr>
          <w:rFonts w:ascii="Arial" w:hAnsi="Arial" w:cs="Arial"/>
          <w:sz w:val="24"/>
          <w:szCs w:val="24"/>
          <w:lang w:val="en-US"/>
        </w:rPr>
        <w:t>Ojha V, Mani A, Pandey NN, Sharma S, Kumar S. CT in coronavirus disease 2019 (COVID-19): a systematic review of chest CT</w:t>
      </w:r>
      <w:r w:rsidR="00B555E6">
        <w:rPr>
          <w:rFonts w:ascii="Arial" w:hAnsi="Arial" w:cs="Arial"/>
          <w:sz w:val="24"/>
          <w:szCs w:val="24"/>
          <w:lang w:val="en-US"/>
        </w:rPr>
        <w:t xml:space="preserve"> </w:t>
      </w:r>
      <w:r w:rsidRPr="00B555E6">
        <w:rPr>
          <w:rFonts w:ascii="Arial" w:hAnsi="Arial" w:cs="Arial"/>
          <w:sz w:val="24"/>
          <w:szCs w:val="24"/>
          <w:lang w:val="en-US"/>
        </w:rPr>
        <w:t xml:space="preserve">findings in 4410 adult patients. </w:t>
      </w:r>
      <w:proofErr w:type="spellStart"/>
      <w:r w:rsidRPr="00B555E6">
        <w:rPr>
          <w:rFonts w:ascii="Arial" w:hAnsi="Arial" w:cs="Arial"/>
          <w:sz w:val="24"/>
          <w:szCs w:val="24"/>
          <w:lang w:val="en-US"/>
        </w:rPr>
        <w:t>Eur</w:t>
      </w:r>
      <w:proofErr w:type="spellEnd"/>
      <w:r w:rsidRPr="00B555E6">
        <w:rPr>
          <w:rFonts w:ascii="Arial" w:hAnsi="Arial" w:cs="Arial"/>
          <w:sz w:val="24"/>
          <w:szCs w:val="24"/>
          <w:lang w:val="en-US"/>
        </w:rPr>
        <w:t xml:space="preserve"> </w:t>
      </w:r>
      <w:proofErr w:type="spellStart"/>
      <w:r w:rsidRPr="00B555E6">
        <w:rPr>
          <w:rFonts w:ascii="Arial" w:hAnsi="Arial" w:cs="Arial"/>
          <w:sz w:val="24"/>
          <w:szCs w:val="24"/>
          <w:lang w:val="en-US"/>
        </w:rPr>
        <w:t>Radiol</w:t>
      </w:r>
      <w:proofErr w:type="spellEnd"/>
      <w:r w:rsidRPr="00B555E6">
        <w:rPr>
          <w:rFonts w:ascii="Arial" w:hAnsi="Arial" w:cs="Arial"/>
          <w:sz w:val="24"/>
          <w:szCs w:val="24"/>
          <w:lang w:val="en-US"/>
        </w:rPr>
        <w:t>. 2020</w:t>
      </w:r>
      <w:proofErr w:type="gramStart"/>
      <w:r w:rsidRPr="00B555E6">
        <w:rPr>
          <w:rFonts w:ascii="Arial" w:hAnsi="Arial" w:cs="Arial"/>
          <w:sz w:val="24"/>
          <w:szCs w:val="24"/>
          <w:lang w:val="en-US"/>
        </w:rPr>
        <w:t>;30:6129</w:t>
      </w:r>
      <w:proofErr w:type="gramEnd"/>
      <w:r w:rsidRPr="00B555E6">
        <w:rPr>
          <w:rFonts w:ascii="Arial" w:hAnsi="Arial" w:cs="Arial"/>
          <w:sz w:val="24"/>
          <w:szCs w:val="24"/>
          <w:lang w:val="en-US"/>
        </w:rPr>
        <w:t>-38.</w:t>
      </w:r>
    </w:p>
    <w:p w14:paraId="79E31F46" w14:textId="545DBBEE" w:rsidR="00C8657B" w:rsidRPr="002413C7" w:rsidRDefault="002413C7" w:rsidP="002413C7">
      <w:pPr>
        <w:pStyle w:val="Prrafodelista"/>
        <w:numPr>
          <w:ilvl w:val="0"/>
          <w:numId w:val="7"/>
        </w:numPr>
        <w:jc w:val="both"/>
        <w:rPr>
          <w:rFonts w:ascii="Arial" w:hAnsi="Arial" w:cs="Arial"/>
          <w:sz w:val="24"/>
          <w:szCs w:val="24"/>
          <w:lang w:val="en-US"/>
        </w:rPr>
      </w:pPr>
      <w:proofErr w:type="spellStart"/>
      <w:r w:rsidRPr="002413C7">
        <w:rPr>
          <w:rFonts w:ascii="Arial" w:hAnsi="Arial" w:cs="Arial"/>
          <w:sz w:val="24"/>
          <w:szCs w:val="24"/>
          <w:lang w:val="en-US"/>
        </w:rPr>
        <w:t>Bernheim</w:t>
      </w:r>
      <w:proofErr w:type="spellEnd"/>
      <w:r w:rsidRPr="002413C7">
        <w:rPr>
          <w:rFonts w:ascii="Arial" w:hAnsi="Arial" w:cs="Arial"/>
          <w:sz w:val="24"/>
          <w:szCs w:val="24"/>
          <w:lang w:val="en-US"/>
        </w:rPr>
        <w:t xml:space="preserve"> A, Mei X, Huang M, Yang Y, </w:t>
      </w:r>
      <w:proofErr w:type="spellStart"/>
      <w:r w:rsidRPr="002413C7">
        <w:rPr>
          <w:rFonts w:ascii="Arial" w:hAnsi="Arial" w:cs="Arial"/>
          <w:sz w:val="24"/>
          <w:szCs w:val="24"/>
          <w:lang w:val="en-US"/>
        </w:rPr>
        <w:t>Fayad</w:t>
      </w:r>
      <w:proofErr w:type="spellEnd"/>
      <w:r w:rsidRPr="002413C7">
        <w:rPr>
          <w:rFonts w:ascii="Arial" w:hAnsi="Arial" w:cs="Arial"/>
          <w:sz w:val="24"/>
          <w:szCs w:val="24"/>
          <w:lang w:val="en-US"/>
        </w:rPr>
        <w:t xml:space="preserve"> ZA, Zhang N, et al., Chest CT. findings in coronavirus disease 2019 (COVID-19): Relationship to duration of infection. Radiology. 2020</w:t>
      </w:r>
      <w:proofErr w:type="gramStart"/>
      <w:r w:rsidRPr="002413C7">
        <w:rPr>
          <w:rFonts w:ascii="Arial" w:hAnsi="Arial" w:cs="Arial"/>
          <w:sz w:val="24"/>
          <w:szCs w:val="24"/>
          <w:lang w:val="en-US"/>
        </w:rPr>
        <w:t>;295:200463</w:t>
      </w:r>
      <w:proofErr w:type="gramEnd"/>
      <w:r w:rsidRPr="002413C7">
        <w:rPr>
          <w:rFonts w:ascii="Arial" w:hAnsi="Arial" w:cs="Arial"/>
          <w:sz w:val="24"/>
          <w:szCs w:val="24"/>
          <w:lang w:val="en-US"/>
        </w:rPr>
        <w:t xml:space="preserve">. </w:t>
      </w:r>
    </w:p>
    <w:p w14:paraId="161A6B5F" w14:textId="445B33E8" w:rsidR="007B52DA" w:rsidRPr="00C8657B" w:rsidRDefault="007B52DA" w:rsidP="00C8657B">
      <w:pPr>
        <w:pStyle w:val="Citadestacada"/>
        <w:rPr>
          <w:rFonts w:ascii="Arial" w:hAnsi="Arial" w:cs="Arial"/>
          <w:b/>
          <w:bCs/>
          <w:sz w:val="24"/>
          <w:szCs w:val="24"/>
        </w:rPr>
      </w:pPr>
      <w:r w:rsidRPr="00C8657B">
        <w:rPr>
          <w:rFonts w:ascii="Arial" w:hAnsi="Arial" w:cs="Arial"/>
          <w:b/>
          <w:bCs/>
          <w:sz w:val="24"/>
          <w:szCs w:val="24"/>
        </w:rPr>
        <w:t>Anexos</w:t>
      </w:r>
    </w:p>
    <w:p w14:paraId="0E95E326" w14:textId="77777777" w:rsidR="007B52DA" w:rsidRDefault="007B52DA" w:rsidP="007B52DA"/>
    <w:p w14:paraId="2737CECC" w14:textId="06FF0B2F" w:rsidR="007B52DA" w:rsidRDefault="007B52DA" w:rsidP="00F77BBF">
      <w:pPr>
        <w:jc w:val="center"/>
      </w:pPr>
      <w:r>
        <w:rPr>
          <w:noProof/>
          <w:lang w:eastAsia="es-ES"/>
        </w:rPr>
        <w:drawing>
          <wp:inline distT="0" distB="0" distL="0" distR="0" wp14:anchorId="6B4600C1" wp14:editId="2DE360A3">
            <wp:extent cx="2386113" cy="2900149"/>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98133" cy="2914758"/>
                    </a:xfrm>
                    <a:prstGeom prst="rect">
                      <a:avLst/>
                    </a:prstGeom>
                    <a:noFill/>
                    <a:ln>
                      <a:noFill/>
                    </a:ln>
                  </pic:spPr>
                </pic:pic>
              </a:graphicData>
            </a:graphic>
          </wp:inline>
        </w:drawing>
      </w:r>
      <w:r>
        <w:t>Anexo 1</w:t>
      </w:r>
    </w:p>
    <w:p w14:paraId="23051F1C" w14:textId="77777777" w:rsidR="007B52DA" w:rsidRDefault="007B52DA" w:rsidP="007B52DA"/>
    <w:p w14:paraId="16873517" w14:textId="77777777" w:rsidR="007B52DA" w:rsidRDefault="007B52DA" w:rsidP="007B52DA"/>
    <w:p w14:paraId="5C0C6482" w14:textId="77777777" w:rsidR="007B52DA" w:rsidRDefault="007B52DA" w:rsidP="007B52DA"/>
    <w:p w14:paraId="1D871FD1" w14:textId="77777777" w:rsidR="007B52DA" w:rsidRDefault="007B52DA" w:rsidP="007B52DA">
      <w:r>
        <w:lastRenderedPageBreak/>
        <w:t>Anexo 2 TC</w:t>
      </w:r>
    </w:p>
    <w:p w14:paraId="63DC49E6" w14:textId="77777777" w:rsidR="007B52DA" w:rsidRDefault="007B52DA" w:rsidP="007B52DA"/>
    <w:p w14:paraId="150BE682" w14:textId="77777777" w:rsidR="007B52DA" w:rsidRDefault="007B52DA" w:rsidP="007B52DA">
      <w:r>
        <w:rPr>
          <w:noProof/>
          <w:lang w:eastAsia="es-ES"/>
        </w:rPr>
        <w:drawing>
          <wp:inline distT="0" distB="0" distL="0" distR="0" wp14:anchorId="19D05712" wp14:editId="68A90835">
            <wp:extent cx="2638567" cy="187656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52669" cy="1886597"/>
                    </a:xfrm>
                    <a:prstGeom prst="rect">
                      <a:avLst/>
                    </a:prstGeom>
                  </pic:spPr>
                </pic:pic>
              </a:graphicData>
            </a:graphic>
          </wp:inline>
        </w:drawing>
      </w:r>
      <w:r>
        <w:rPr>
          <w:noProof/>
          <w:lang w:eastAsia="es-ES"/>
        </w:rPr>
        <w:drawing>
          <wp:inline distT="0" distB="0" distL="0" distR="0" wp14:anchorId="37ACBBB6" wp14:editId="78AA0284">
            <wp:extent cx="2457288" cy="1877241"/>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82204" cy="1896275"/>
                    </a:xfrm>
                    <a:prstGeom prst="rect">
                      <a:avLst/>
                    </a:prstGeom>
                  </pic:spPr>
                </pic:pic>
              </a:graphicData>
            </a:graphic>
          </wp:inline>
        </w:drawing>
      </w:r>
      <w:r>
        <w:t xml:space="preserve">                           </w:t>
      </w:r>
    </w:p>
    <w:p w14:paraId="0496B690" w14:textId="77777777" w:rsidR="007B52DA" w:rsidRDefault="007B52DA" w:rsidP="007B52DA"/>
    <w:p w14:paraId="24E661AB" w14:textId="77777777" w:rsidR="007B52DA" w:rsidRDefault="007B52DA" w:rsidP="007B52DA">
      <w:r>
        <w:rPr>
          <w:noProof/>
          <w:lang w:eastAsia="es-ES"/>
        </w:rPr>
        <w:drawing>
          <wp:inline distT="0" distB="0" distL="0" distR="0" wp14:anchorId="2D2F7425" wp14:editId="10878264">
            <wp:extent cx="2494102" cy="180129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33027" cy="1829409"/>
                    </a:xfrm>
                    <a:prstGeom prst="rect">
                      <a:avLst/>
                    </a:prstGeom>
                  </pic:spPr>
                </pic:pic>
              </a:graphicData>
            </a:graphic>
          </wp:inline>
        </w:drawing>
      </w:r>
      <w:r>
        <w:t xml:space="preserve">                  </w:t>
      </w:r>
      <w:r>
        <w:rPr>
          <w:noProof/>
          <w:lang w:eastAsia="es-ES"/>
        </w:rPr>
        <w:drawing>
          <wp:inline distT="0" distB="0" distL="0" distR="0" wp14:anchorId="39A1ECBA" wp14:editId="14037078">
            <wp:extent cx="2333625" cy="2866613"/>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338426" cy="2872510"/>
                    </a:xfrm>
                    <a:prstGeom prst="rect">
                      <a:avLst/>
                    </a:prstGeom>
                  </pic:spPr>
                </pic:pic>
              </a:graphicData>
            </a:graphic>
          </wp:inline>
        </w:drawing>
      </w:r>
    </w:p>
    <w:p w14:paraId="353DAF2B" w14:textId="77777777" w:rsidR="007B52DA" w:rsidRDefault="007B52DA" w:rsidP="007B52DA">
      <w:r>
        <w:t>Anexo 2</w:t>
      </w:r>
    </w:p>
    <w:p w14:paraId="1A75DA7E" w14:textId="77777777" w:rsidR="007B52DA" w:rsidRDefault="007B52DA" w:rsidP="007B52DA"/>
    <w:p w14:paraId="364BCD65" w14:textId="77777777" w:rsidR="007B52DA" w:rsidRDefault="007B52DA" w:rsidP="007B52DA"/>
    <w:p w14:paraId="15136952" w14:textId="77777777" w:rsidR="007B52DA" w:rsidRDefault="007B52DA" w:rsidP="007B52DA"/>
    <w:p w14:paraId="24BC2929" w14:textId="77777777" w:rsidR="007B52DA" w:rsidRDefault="007B52DA" w:rsidP="007B52DA"/>
    <w:p w14:paraId="6183D07A" w14:textId="77777777" w:rsidR="007B52DA" w:rsidRDefault="007B52DA" w:rsidP="007B52DA"/>
    <w:p w14:paraId="18E1B635" w14:textId="77777777" w:rsidR="007B52DA" w:rsidRDefault="007B52DA" w:rsidP="007B52DA"/>
    <w:p w14:paraId="2617D996" w14:textId="77777777" w:rsidR="007B52DA" w:rsidRDefault="007B52DA" w:rsidP="007B52DA"/>
    <w:p w14:paraId="7C030A28" w14:textId="77777777" w:rsidR="007B52DA" w:rsidRDefault="007B52DA" w:rsidP="007B52DA">
      <w:pPr>
        <w:jc w:val="center"/>
      </w:pPr>
      <w:r>
        <w:rPr>
          <w:noProof/>
          <w:lang w:eastAsia="es-ES"/>
        </w:rPr>
        <w:drawing>
          <wp:inline distT="0" distB="0" distL="0" distR="0" wp14:anchorId="62FE575A" wp14:editId="5269F488">
            <wp:extent cx="1746831" cy="184311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76757" cy="1874689"/>
                    </a:xfrm>
                    <a:prstGeom prst="rect">
                      <a:avLst/>
                    </a:prstGeom>
                  </pic:spPr>
                </pic:pic>
              </a:graphicData>
            </a:graphic>
          </wp:inline>
        </w:drawing>
      </w:r>
      <w:r>
        <w:t xml:space="preserve">  Anexo 4</w:t>
      </w:r>
    </w:p>
    <w:p w14:paraId="1BA9A95A" w14:textId="77777777" w:rsidR="007B52DA" w:rsidRDefault="007B52DA" w:rsidP="007B52DA"/>
    <w:p w14:paraId="56D2AF3F" w14:textId="77777777" w:rsidR="007B52DA" w:rsidRDefault="007B52DA" w:rsidP="007B52DA">
      <w:r>
        <w:rPr>
          <w:noProof/>
          <w:lang w:eastAsia="es-ES"/>
        </w:rPr>
        <w:drawing>
          <wp:inline distT="0" distB="0" distL="0" distR="0" wp14:anchorId="45D6E145" wp14:editId="5F8CE211">
            <wp:extent cx="5856040" cy="3609833"/>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09478" cy="3642773"/>
                    </a:xfrm>
                    <a:prstGeom prst="rect">
                      <a:avLst/>
                    </a:prstGeom>
                  </pic:spPr>
                </pic:pic>
              </a:graphicData>
            </a:graphic>
          </wp:inline>
        </w:drawing>
      </w:r>
    </w:p>
    <w:p w14:paraId="6B99DDA6" w14:textId="77777777" w:rsidR="007B52DA" w:rsidRDefault="007B52DA" w:rsidP="007B52DA">
      <w:r>
        <w:t>Anexo 5</w:t>
      </w:r>
    </w:p>
    <w:p w14:paraId="08D91A60" w14:textId="77777777" w:rsidR="007B52DA" w:rsidRDefault="007B52DA" w:rsidP="007B52DA">
      <w:r>
        <w:rPr>
          <w:noProof/>
          <w:lang w:eastAsia="es-ES"/>
        </w:rPr>
        <w:lastRenderedPageBreak/>
        <w:drawing>
          <wp:inline distT="0" distB="0" distL="0" distR="0" wp14:anchorId="3AC98363" wp14:editId="5FC2454E">
            <wp:extent cx="2644680" cy="2031421"/>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50650" cy="2036007"/>
                    </a:xfrm>
                    <a:prstGeom prst="rect">
                      <a:avLst/>
                    </a:prstGeom>
                  </pic:spPr>
                </pic:pic>
              </a:graphicData>
            </a:graphic>
          </wp:inline>
        </w:drawing>
      </w:r>
      <w:r>
        <w:t xml:space="preserve"> Anexo 6</w:t>
      </w:r>
    </w:p>
    <w:p w14:paraId="0BD58C1A" w14:textId="77777777" w:rsidR="007B52DA" w:rsidRDefault="007B52DA" w:rsidP="007B52DA"/>
    <w:p w14:paraId="4D0DBC12" w14:textId="77777777" w:rsidR="007B52DA" w:rsidRDefault="007B52DA" w:rsidP="007B52DA"/>
    <w:p w14:paraId="22F4DF80" w14:textId="77777777" w:rsidR="007B52DA" w:rsidRDefault="007B52DA" w:rsidP="007B52DA">
      <w:r>
        <w:rPr>
          <w:noProof/>
          <w:lang w:eastAsia="es-ES"/>
        </w:rPr>
        <w:drawing>
          <wp:inline distT="0" distB="0" distL="0" distR="0" wp14:anchorId="3AE9A118" wp14:editId="2FD5F4CE">
            <wp:extent cx="5738884" cy="34873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49801" cy="3493935"/>
                    </a:xfrm>
                    <a:prstGeom prst="rect">
                      <a:avLst/>
                    </a:prstGeom>
                  </pic:spPr>
                </pic:pic>
              </a:graphicData>
            </a:graphic>
          </wp:inline>
        </w:drawing>
      </w:r>
    </w:p>
    <w:p w14:paraId="272EE6A0" w14:textId="77777777" w:rsidR="007B52DA" w:rsidRDefault="007B52DA" w:rsidP="007B52DA">
      <w:r>
        <w:t>Anexo 7</w:t>
      </w:r>
    </w:p>
    <w:p w14:paraId="4D5259A6" w14:textId="77777777" w:rsidR="007B52DA" w:rsidRPr="00131347" w:rsidRDefault="007B52DA" w:rsidP="007B52DA"/>
    <w:p w14:paraId="285E041D" w14:textId="77777777" w:rsidR="007B52DA" w:rsidRPr="007B52DA" w:rsidRDefault="007B52DA" w:rsidP="007B52DA">
      <w:pPr>
        <w:rPr>
          <w:rFonts w:ascii="Arial" w:hAnsi="Arial" w:cs="Arial"/>
          <w:sz w:val="24"/>
          <w:szCs w:val="24"/>
        </w:rPr>
      </w:pPr>
    </w:p>
    <w:sectPr w:rsidR="007B52DA" w:rsidRPr="007B52DA" w:rsidSect="005F121A">
      <w:footerReference w:type="default" r:id="rId23"/>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AC72B1" w14:textId="77777777" w:rsidR="009F0ACD" w:rsidRDefault="009F0ACD" w:rsidP="004338C3">
      <w:pPr>
        <w:spacing w:after="0" w:line="240" w:lineRule="auto"/>
      </w:pPr>
      <w:r>
        <w:separator/>
      </w:r>
    </w:p>
  </w:endnote>
  <w:endnote w:type="continuationSeparator" w:id="0">
    <w:p w14:paraId="3F489E09" w14:textId="77777777" w:rsidR="009F0ACD" w:rsidRDefault="009F0ACD" w:rsidP="0043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Pro-Ligh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11B61" w14:textId="77777777" w:rsidR="004338C3" w:rsidRDefault="004338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C57FD" w14:textId="77777777" w:rsidR="009F0ACD" w:rsidRDefault="009F0ACD" w:rsidP="004338C3">
      <w:pPr>
        <w:spacing w:after="0" w:line="240" w:lineRule="auto"/>
      </w:pPr>
      <w:r>
        <w:separator/>
      </w:r>
    </w:p>
  </w:footnote>
  <w:footnote w:type="continuationSeparator" w:id="0">
    <w:p w14:paraId="5EF5D20E" w14:textId="77777777" w:rsidR="009F0ACD" w:rsidRDefault="009F0ACD" w:rsidP="004338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A67B5"/>
    <w:multiLevelType w:val="hybridMultilevel"/>
    <w:tmpl w:val="8C0C4CDA"/>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1">
    <w:nsid w:val="41E41A73"/>
    <w:multiLevelType w:val="hybridMultilevel"/>
    <w:tmpl w:val="4B2A00AA"/>
    <w:lvl w:ilvl="0" w:tplc="E62EF37C">
      <w:start w:val="1"/>
      <w:numFmt w:val="upperLetter"/>
      <w:lvlText w:val="%1)"/>
      <w:lvlJc w:val="left"/>
      <w:pPr>
        <w:ind w:left="720" w:hanging="360"/>
      </w:pPr>
      <w:rPr>
        <w:rFonts w:hint="default"/>
        <w:sz w:val="24"/>
        <w:szCs w:val="24"/>
      </w:r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2">
    <w:nsid w:val="4B414563"/>
    <w:multiLevelType w:val="hybridMultilevel"/>
    <w:tmpl w:val="6C186706"/>
    <w:lvl w:ilvl="0" w:tplc="5C0A000F">
      <w:start w:val="1"/>
      <w:numFmt w:val="decimal"/>
      <w:lvlText w:val="%1."/>
      <w:lvlJc w:val="left"/>
      <w:pPr>
        <w:ind w:left="1438" w:hanging="360"/>
      </w:pPr>
    </w:lvl>
    <w:lvl w:ilvl="1" w:tplc="5C0A0019" w:tentative="1">
      <w:start w:val="1"/>
      <w:numFmt w:val="lowerLetter"/>
      <w:lvlText w:val="%2."/>
      <w:lvlJc w:val="left"/>
      <w:pPr>
        <w:ind w:left="2158" w:hanging="360"/>
      </w:pPr>
    </w:lvl>
    <w:lvl w:ilvl="2" w:tplc="5C0A001B" w:tentative="1">
      <w:start w:val="1"/>
      <w:numFmt w:val="lowerRoman"/>
      <w:lvlText w:val="%3."/>
      <w:lvlJc w:val="right"/>
      <w:pPr>
        <w:ind w:left="2878" w:hanging="180"/>
      </w:pPr>
    </w:lvl>
    <w:lvl w:ilvl="3" w:tplc="5C0A000F" w:tentative="1">
      <w:start w:val="1"/>
      <w:numFmt w:val="decimal"/>
      <w:lvlText w:val="%4."/>
      <w:lvlJc w:val="left"/>
      <w:pPr>
        <w:ind w:left="3598" w:hanging="360"/>
      </w:pPr>
    </w:lvl>
    <w:lvl w:ilvl="4" w:tplc="5C0A0019" w:tentative="1">
      <w:start w:val="1"/>
      <w:numFmt w:val="lowerLetter"/>
      <w:lvlText w:val="%5."/>
      <w:lvlJc w:val="left"/>
      <w:pPr>
        <w:ind w:left="4318" w:hanging="360"/>
      </w:pPr>
    </w:lvl>
    <w:lvl w:ilvl="5" w:tplc="5C0A001B" w:tentative="1">
      <w:start w:val="1"/>
      <w:numFmt w:val="lowerRoman"/>
      <w:lvlText w:val="%6."/>
      <w:lvlJc w:val="right"/>
      <w:pPr>
        <w:ind w:left="5038" w:hanging="180"/>
      </w:pPr>
    </w:lvl>
    <w:lvl w:ilvl="6" w:tplc="5C0A000F" w:tentative="1">
      <w:start w:val="1"/>
      <w:numFmt w:val="decimal"/>
      <w:lvlText w:val="%7."/>
      <w:lvlJc w:val="left"/>
      <w:pPr>
        <w:ind w:left="5758" w:hanging="360"/>
      </w:pPr>
    </w:lvl>
    <w:lvl w:ilvl="7" w:tplc="5C0A0019" w:tentative="1">
      <w:start w:val="1"/>
      <w:numFmt w:val="lowerLetter"/>
      <w:lvlText w:val="%8."/>
      <w:lvlJc w:val="left"/>
      <w:pPr>
        <w:ind w:left="6478" w:hanging="360"/>
      </w:pPr>
    </w:lvl>
    <w:lvl w:ilvl="8" w:tplc="5C0A001B" w:tentative="1">
      <w:start w:val="1"/>
      <w:numFmt w:val="lowerRoman"/>
      <w:lvlText w:val="%9."/>
      <w:lvlJc w:val="right"/>
      <w:pPr>
        <w:ind w:left="7198" w:hanging="180"/>
      </w:pPr>
    </w:lvl>
  </w:abstractNum>
  <w:abstractNum w:abstractNumId="3">
    <w:nsid w:val="4EEC7D4E"/>
    <w:multiLevelType w:val="hybridMultilevel"/>
    <w:tmpl w:val="EB4AF2D4"/>
    <w:lvl w:ilvl="0" w:tplc="5C0A000F">
      <w:start w:val="1"/>
      <w:numFmt w:val="decimal"/>
      <w:lvlText w:val="%1."/>
      <w:lvlJc w:val="left"/>
      <w:pPr>
        <w:ind w:left="1079" w:hanging="360"/>
      </w:pPr>
    </w:lvl>
    <w:lvl w:ilvl="1" w:tplc="5C0A0019" w:tentative="1">
      <w:start w:val="1"/>
      <w:numFmt w:val="lowerLetter"/>
      <w:lvlText w:val="%2."/>
      <w:lvlJc w:val="left"/>
      <w:pPr>
        <w:ind w:left="1799" w:hanging="360"/>
      </w:pPr>
    </w:lvl>
    <w:lvl w:ilvl="2" w:tplc="5C0A001B" w:tentative="1">
      <w:start w:val="1"/>
      <w:numFmt w:val="lowerRoman"/>
      <w:lvlText w:val="%3."/>
      <w:lvlJc w:val="right"/>
      <w:pPr>
        <w:ind w:left="2519" w:hanging="180"/>
      </w:pPr>
    </w:lvl>
    <w:lvl w:ilvl="3" w:tplc="5C0A000F" w:tentative="1">
      <w:start w:val="1"/>
      <w:numFmt w:val="decimal"/>
      <w:lvlText w:val="%4."/>
      <w:lvlJc w:val="left"/>
      <w:pPr>
        <w:ind w:left="3239" w:hanging="360"/>
      </w:pPr>
    </w:lvl>
    <w:lvl w:ilvl="4" w:tplc="5C0A0019" w:tentative="1">
      <w:start w:val="1"/>
      <w:numFmt w:val="lowerLetter"/>
      <w:lvlText w:val="%5."/>
      <w:lvlJc w:val="left"/>
      <w:pPr>
        <w:ind w:left="3959" w:hanging="360"/>
      </w:pPr>
    </w:lvl>
    <w:lvl w:ilvl="5" w:tplc="5C0A001B" w:tentative="1">
      <w:start w:val="1"/>
      <w:numFmt w:val="lowerRoman"/>
      <w:lvlText w:val="%6."/>
      <w:lvlJc w:val="right"/>
      <w:pPr>
        <w:ind w:left="4679" w:hanging="180"/>
      </w:pPr>
    </w:lvl>
    <w:lvl w:ilvl="6" w:tplc="5C0A000F" w:tentative="1">
      <w:start w:val="1"/>
      <w:numFmt w:val="decimal"/>
      <w:lvlText w:val="%7."/>
      <w:lvlJc w:val="left"/>
      <w:pPr>
        <w:ind w:left="5399" w:hanging="360"/>
      </w:pPr>
    </w:lvl>
    <w:lvl w:ilvl="7" w:tplc="5C0A0019" w:tentative="1">
      <w:start w:val="1"/>
      <w:numFmt w:val="lowerLetter"/>
      <w:lvlText w:val="%8."/>
      <w:lvlJc w:val="left"/>
      <w:pPr>
        <w:ind w:left="6119" w:hanging="360"/>
      </w:pPr>
    </w:lvl>
    <w:lvl w:ilvl="8" w:tplc="5C0A001B" w:tentative="1">
      <w:start w:val="1"/>
      <w:numFmt w:val="lowerRoman"/>
      <w:lvlText w:val="%9."/>
      <w:lvlJc w:val="right"/>
      <w:pPr>
        <w:ind w:left="6839" w:hanging="180"/>
      </w:pPr>
    </w:lvl>
  </w:abstractNum>
  <w:abstractNum w:abstractNumId="4">
    <w:nsid w:val="5D1C53AD"/>
    <w:multiLevelType w:val="hybridMultilevel"/>
    <w:tmpl w:val="BAC8238C"/>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5">
    <w:nsid w:val="5DE4350E"/>
    <w:multiLevelType w:val="hybridMultilevel"/>
    <w:tmpl w:val="39644204"/>
    <w:lvl w:ilvl="0" w:tplc="5C0A000F">
      <w:start w:val="1"/>
      <w:numFmt w:val="decimal"/>
      <w:lvlText w:val="%1."/>
      <w:lvlJc w:val="left"/>
      <w:pPr>
        <w:ind w:left="720" w:hanging="360"/>
      </w:pPr>
    </w:lvl>
    <w:lvl w:ilvl="1" w:tplc="5C0A0019" w:tentative="1">
      <w:start w:val="1"/>
      <w:numFmt w:val="lowerLetter"/>
      <w:lvlText w:val="%2."/>
      <w:lvlJc w:val="left"/>
      <w:pPr>
        <w:ind w:left="1440" w:hanging="360"/>
      </w:pPr>
    </w:lvl>
    <w:lvl w:ilvl="2" w:tplc="5C0A001B" w:tentative="1">
      <w:start w:val="1"/>
      <w:numFmt w:val="lowerRoman"/>
      <w:lvlText w:val="%3."/>
      <w:lvlJc w:val="right"/>
      <w:pPr>
        <w:ind w:left="2160" w:hanging="180"/>
      </w:pPr>
    </w:lvl>
    <w:lvl w:ilvl="3" w:tplc="5C0A000F" w:tentative="1">
      <w:start w:val="1"/>
      <w:numFmt w:val="decimal"/>
      <w:lvlText w:val="%4."/>
      <w:lvlJc w:val="left"/>
      <w:pPr>
        <w:ind w:left="2880" w:hanging="360"/>
      </w:pPr>
    </w:lvl>
    <w:lvl w:ilvl="4" w:tplc="5C0A0019" w:tentative="1">
      <w:start w:val="1"/>
      <w:numFmt w:val="lowerLetter"/>
      <w:lvlText w:val="%5."/>
      <w:lvlJc w:val="left"/>
      <w:pPr>
        <w:ind w:left="3600" w:hanging="360"/>
      </w:pPr>
    </w:lvl>
    <w:lvl w:ilvl="5" w:tplc="5C0A001B" w:tentative="1">
      <w:start w:val="1"/>
      <w:numFmt w:val="lowerRoman"/>
      <w:lvlText w:val="%6."/>
      <w:lvlJc w:val="right"/>
      <w:pPr>
        <w:ind w:left="4320" w:hanging="180"/>
      </w:pPr>
    </w:lvl>
    <w:lvl w:ilvl="6" w:tplc="5C0A000F" w:tentative="1">
      <w:start w:val="1"/>
      <w:numFmt w:val="decimal"/>
      <w:lvlText w:val="%7."/>
      <w:lvlJc w:val="left"/>
      <w:pPr>
        <w:ind w:left="5040" w:hanging="360"/>
      </w:pPr>
    </w:lvl>
    <w:lvl w:ilvl="7" w:tplc="5C0A0019" w:tentative="1">
      <w:start w:val="1"/>
      <w:numFmt w:val="lowerLetter"/>
      <w:lvlText w:val="%8."/>
      <w:lvlJc w:val="left"/>
      <w:pPr>
        <w:ind w:left="5760" w:hanging="360"/>
      </w:pPr>
    </w:lvl>
    <w:lvl w:ilvl="8" w:tplc="5C0A001B" w:tentative="1">
      <w:start w:val="1"/>
      <w:numFmt w:val="lowerRoman"/>
      <w:lvlText w:val="%9."/>
      <w:lvlJc w:val="right"/>
      <w:pPr>
        <w:ind w:left="6480" w:hanging="180"/>
      </w:pPr>
    </w:lvl>
  </w:abstractNum>
  <w:abstractNum w:abstractNumId="6">
    <w:nsid w:val="71CF60A3"/>
    <w:multiLevelType w:val="hybridMultilevel"/>
    <w:tmpl w:val="DD7C94EC"/>
    <w:lvl w:ilvl="0" w:tplc="FE20CA14">
      <w:start w:val="1"/>
      <w:numFmt w:val="upperLetter"/>
      <w:lvlText w:val="%1)"/>
      <w:lvlJc w:val="left"/>
      <w:pPr>
        <w:ind w:left="420" w:hanging="360"/>
      </w:pPr>
      <w:rPr>
        <w:rFonts w:hint="default"/>
      </w:rPr>
    </w:lvl>
    <w:lvl w:ilvl="1" w:tplc="5C0A0019" w:tentative="1">
      <w:start w:val="1"/>
      <w:numFmt w:val="lowerLetter"/>
      <w:lvlText w:val="%2."/>
      <w:lvlJc w:val="left"/>
      <w:pPr>
        <w:ind w:left="1140" w:hanging="360"/>
      </w:pPr>
    </w:lvl>
    <w:lvl w:ilvl="2" w:tplc="5C0A001B" w:tentative="1">
      <w:start w:val="1"/>
      <w:numFmt w:val="lowerRoman"/>
      <w:lvlText w:val="%3."/>
      <w:lvlJc w:val="right"/>
      <w:pPr>
        <w:ind w:left="1860" w:hanging="180"/>
      </w:pPr>
    </w:lvl>
    <w:lvl w:ilvl="3" w:tplc="5C0A000F" w:tentative="1">
      <w:start w:val="1"/>
      <w:numFmt w:val="decimal"/>
      <w:lvlText w:val="%4."/>
      <w:lvlJc w:val="left"/>
      <w:pPr>
        <w:ind w:left="2580" w:hanging="360"/>
      </w:pPr>
    </w:lvl>
    <w:lvl w:ilvl="4" w:tplc="5C0A0019" w:tentative="1">
      <w:start w:val="1"/>
      <w:numFmt w:val="lowerLetter"/>
      <w:lvlText w:val="%5."/>
      <w:lvlJc w:val="left"/>
      <w:pPr>
        <w:ind w:left="3300" w:hanging="360"/>
      </w:pPr>
    </w:lvl>
    <w:lvl w:ilvl="5" w:tplc="5C0A001B" w:tentative="1">
      <w:start w:val="1"/>
      <w:numFmt w:val="lowerRoman"/>
      <w:lvlText w:val="%6."/>
      <w:lvlJc w:val="right"/>
      <w:pPr>
        <w:ind w:left="4020" w:hanging="180"/>
      </w:pPr>
    </w:lvl>
    <w:lvl w:ilvl="6" w:tplc="5C0A000F" w:tentative="1">
      <w:start w:val="1"/>
      <w:numFmt w:val="decimal"/>
      <w:lvlText w:val="%7."/>
      <w:lvlJc w:val="left"/>
      <w:pPr>
        <w:ind w:left="4740" w:hanging="360"/>
      </w:pPr>
    </w:lvl>
    <w:lvl w:ilvl="7" w:tplc="5C0A0019" w:tentative="1">
      <w:start w:val="1"/>
      <w:numFmt w:val="lowerLetter"/>
      <w:lvlText w:val="%8."/>
      <w:lvlJc w:val="left"/>
      <w:pPr>
        <w:ind w:left="5460" w:hanging="360"/>
      </w:pPr>
    </w:lvl>
    <w:lvl w:ilvl="8" w:tplc="5C0A001B" w:tentative="1">
      <w:start w:val="1"/>
      <w:numFmt w:val="lowerRoman"/>
      <w:lvlText w:val="%9."/>
      <w:lvlJc w:val="right"/>
      <w:pPr>
        <w:ind w:left="6180" w:hanging="180"/>
      </w:pPr>
    </w:lvl>
  </w:abstractNum>
  <w:num w:numId="1">
    <w:abstractNumId w:val="6"/>
  </w:num>
  <w:num w:numId="2">
    <w:abstractNumId w:val="1"/>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998"/>
    <w:rsid w:val="00040602"/>
    <w:rsid w:val="00041765"/>
    <w:rsid w:val="0007162F"/>
    <w:rsid w:val="000737A6"/>
    <w:rsid w:val="000C6403"/>
    <w:rsid w:val="0017666A"/>
    <w:rsid w:val="001C5C17"/>
    <w:rsid w:val="00204F20"/>
    <w:rsid w:val="00231561"/>
    <w:rsid w:val="002413C7"/>
    <w:rsid w:val="00277392"/>
    <w:rsid w:val="002A1F7A"/>
    <w:rsid w:val="002F6CB7"/>
    <w:rsid w:val="003136F1"/>
    <w:rsid w:val="00345057"/>
    <w:rsid w:val="00346727"/>
    <w:rsid w:val="003604BF"/>
    <w:rsid w:val="003720B7"/>
    <w:rsid w:val="00423686"/>
    <w:rsid w:val="004338C3"/>
    <w:rsid w:val="00453376"/>
    <w:rsid w:val="00456656"/>
    <w:rsid w:val="004A64A2"/>
    <w:rsid w:val="004B78C6"/>
    <w:rsid w:val="005411C9"/>
    <w:rsid w:val="00543998"/>
    <w:rsid w:val="00543F31"/>
    <w:rsid w:val="005646BC"/>
    <w:rsid w:val="005719B3"/>
    <w:rsid w:val="00592C86"/>
    <w:rsid w:val="005E3038"/>
    <w:rsid w:val="005F121A"/>
    <w:rsid w:val="006055BB"/>
    <w:rsid w:val="006B7015"/>
    <w:rsid w:val="00763F77"/>
    <w:rsid w:val="00774D54"/>
    <w:rsid w:val="00784E9F"/>
    <w:rsid w:val="007B52DA"/>
    <w:rsid w:val="007C1F40"/>
    <w:rsid w:val="007E0339"/>
    <w:rsid w:val="008A604C"/>
    <w:rsid w:val="008B614A"/>
    <w:rsid w:val="008D160F"/>
    <w:rsid w:val="008D5A9A"/>
    <w:rsid w:val="009309C4"/>
    <w:rsid w:val="009D1561"/>
    <w:rsid w:val="009E52B9"/>
    <w:rsid w:val="009F0ACD"/>
    <w:rsid w:val="009F22A8"/>
    <w:rsid w:val="00A25329"/>
    <w:rsid w:val="00A365A9"/>
    <w:rsid w:val="00A742D4"/>
    <w:rsid w:val="00A80DAC"/>
    <w:rsid w:val="00A82717"/>
    <w:rsid w:val="00AA5845"/>
    <w:rsid w:val="00AD16E8"/>
    <w:rsid w:val="00AD5C1B"/>
    <w:rsid w:val="00AE12D4"/>
    <w:rsid w:val="00AE77C1"/>
    <w:rsid w:val="00B03007"/>
    <w:rsid w:val="00B2026F"/>
    <w:rsid w:val="00B35930"/>
    <w:rsid w:val="00B555E6"/>
    <w:rsid w:val="00C22295"/>
    <w:rsid w:val="00C52907"/>
    <w:rsid w:val="00C54CCB"/>
    <w:rsid w:val="00C82D67"/>
    <w:rsid w:val="00C8657B"/>
    <w:rsid w:val="00CD1572"/>
    <w:rsid w:val="00CD3E41"/>
    <w:rsid w:val="00D327BD"/>
    <w:rsid w:val="00D76A23"/>
    <w:rsid w:val="00DF35D6"/>
    <w:rsid w:val="00E267BA"/>
    <w:rsid w:val="00E52F1E"/>
    <w:rsid w:val="00E66D7D"/>
    <w:rsid w:val="00ED08EF"/>
    <w:rsid w:val="00F00542"/>
    <w:rsid w:val="00F176A2"/>
    <w:rsid w:val="00F34C45"/>
    <w:rsid w:val="00F45143"/>
    <w:rsid w:val="00F77BBF"/>
    <w:rsid w:val="00F93913"/>
    <w:rsid w:val="00F96B2F"/>
    <w:rsid w:val="00FA4BB2"/>
    <w:rsid w:val="00FA7E88"/>
    <w:rsid w:val="00FC3B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6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98"/>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5439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543998"/>
    <w:rPr>
      <w:i/>
      <w:iCs/>
      <w:color w:val="4472C4" w:themeColor="accent1"/>
      <w:lang w:val="es-ES"/>
    </w:rPr>
  </w:style>
  <w:style w:type="paragraph" w:styleId="Prrafodelista">
    <w:name w:val="List Paragraph"/>
    <w:basedOn w:val="Normal"/>
    <w:uiPriority w:val="34"/>
    <w:qFormat/>
    <w:rsid w:val="00543998"/>
    <w:pPr>
      <w:ind w:left="720"/>
      <w:contextualSpacing/>
    </w:pPr>
  </w:style>
  <w:style w:type="character" w:customStyle="1" w:styleId="fontstyle01">
    <w:name w:val="fontstyle01"/>
    <w:basedOn w:val="Fuentedeprrafopredeter"/>
    <w:rsid w:val="00C54CCB"/>
    <w:rPr>
      <w:rFonts w:ascii="MyriadPro-Light" w:hAnsi="MyriadPro-Light" w:hint="default"/>
      <w:b w:val="0"/>
      <w:bCs w:val="0"/>
      <w:i w:val="0"/>
      <w:iCs w:val="0"/>
      <w:color w:val="231F20"/>
      <w:sz w:val="18"/>
      <w:szCs w:val="18"/>
    </w:rPr>
  </w:style>
  <w:style w:type="paragraph" w:styleId="Encabezado">
    <w:name w:val="header"/>
    <w:basedOn w:val="Normal"/>
    <w:link w:val="EncabezadoCar"/>
    <w:uiPriority w:val="99"/>
    <w:unhideWhenUsed/>
    <w:rsid w:val="004338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8C3"/>
    <w:rPr>
      <w:lang w:val="es-ES"/>
    </w:rPr>
  </w:style>
  <w:style w:type="paragraph" w:styleId="Piedepgina">
    <w:name w:val="footer"/>
    <w:basedOn w:val="Normal"/>
    <w:link w:val="PiedepginaCar"/>
    <w:uiPriority w:val="99"/>
    <w:unhideWhenUsed/>
    <w:rsid w:val="004338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8C3"/>
    <w:rPr>
      <w:lang w:val="es-ES"/>
    </w:rPr>
  </w:style>
  <w:style w:type="character" w:styleId="Hipervnculo">
    <w:name w:val="Hyperlink"/>
    <w:basedOn w:val="Fuentedeprrafopredeter"/>
    <w:uiPriority w:val="99"/>
    <w:unhideWhenUsed/>
    <w:rsid w:val="00CD3E41"/>
    <w:rPr>
      <w:color w:val="0563C1" w:themeColor="hyperlink"/>
      <w:u w:val="single"/>
    </w:rPr>
  </w:style>
  <w:style w:type="character" w:customStyle="1" w:styleId="UnresolvedMention">
    <w:name w:val="Unresolved Mention"/>
    <w:basedOn w:val="Fuentedeprrafopredeter"/>
    <w:uiPriority w:val="99"/>
    <w:semiHidden/>
    <w:unhideWhenUsed/>
    <w:rsid w:val="00CD3E41"/>
    <w:rPr>
      <w:color w:val="605E5C"/>
      <w:shd w:val="clear" w:color="auto" w:fill="E1DFDD"/>
    </w:rPr>
  </w:style>
  <w:style w:type="paragraph" w:styleId="Textodeglobo">
    <w:name w:val="Balloon Text"/>
    <w:basedOn w:val="Normal"/>
    <w:link w:val="TextodegloboCar"/>
    <w:uiPriority w:val="99"/>
    <w:semiHidden/>
    <w:unhideWhenUsed/>
    <w:rsid w:val="00B03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007"/>
    <w:rPr>
      <w:rFonts w:ascii="Tahoma" w:hAnsi="Tahoma" w:cs="Tahoma"/>
      <w:sz w:val="16"/>
      <w:szCs w:val="16"/>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998"/>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destacada">
    <w:name w:val="Intense Quote"/>
    <w:basedOn w:val="Normal"/>
    <w:next w:val="Normal"/>
    <w:link w:val="CitadestacadaCar"/>
    <w:uiPriority w:val="30"/>
    <w:qFormat/>
    <w:rsid w:val="0054399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destacadaCar">
    <w:name w:val="Cita destacada Car"/>
    <w:basedOn w:val="Fuentedeprrafopredeter"/>
    <w:link w:val="Citadestacada"/>
    <w:uiPriority w:val="30"/>
    <w:rsid w:val="00543998"/>
    <w:rPr>
      <w:i/>
      <w:iCs/>
      <w:color w:val="4472C4" w:themeColor="accent1"/>
      <w:lang w:val="es-ES"/>
    </w:rPr>
  </w:style>
  <w:style w:type="paragraph" w:styleId="Prrafodelista">
    <w:name w:val="List Paragraph"/>
    <w:basedOn w:val="Normal"/>
    <w:uiPriority w:val="34"/>
    <w:qFormat/>
    <w:rsid w:val="00543998"/>
    <w:pPr>
      <w:ind w:left="720"/>
      <w:contextualSpacing/>
    </w:pPr>
  </w:style>
  <w:style w:type="character" w:customStyle="1" w:styleId="fontstyle01">
    <w:name w:val="fontstyle01"/>
    <w:basedOn w:val="Fuentedeprrafopredeter"/>
    <w:rsid w:val="00C54CCB"/>
    <w:rPr>
      <w:rFonts w:ascii="MyriadPro-Light" w:hAnsi="MyriadPro-Light" w:hint="default"/>
      <w:b w:val="0"/>
      <w:bCs w:val="0"/>
      <w:i w:val="0"/>
      <w:iCs w:val="0"/>
      <w:color w:val="231F20"/>
      <w:sz w:val="18"/>
      <w:szCs w:val="18"/>
    </w:rPr>
  </w:style>
  <w:style w:type="paragraph" w:styleId="Encabezado">
    <w:name w:val="header"/>
    <w:basedOn w:val="Normal"/>
    <w:link w:val="EncabezadoCar"/>
    <w:uiPriority w:val="99"/>
    <w:unhideWhenUsed/>
    <w:rsid w:val="004338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38C3"/>
    <w:rPr>
      <w:lang w:val="es-ES"/>
    </w:rPr>
  </w:style>
  <w:style w:type="paragraph" w:styleId="Piedepgina">
    <w:name w:val="footer"/>
    <w:basedOn w:val="Normal"/>
    <w:link w:val="PiedepginaCar"/>
    <w:uiPriority w:val="99"/>
    <w:unhideWhenUsed/>
    <w:rsid w:val="004338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38C3"/>
    <w:rPr>
      <w:lang w:val="es-ES"/>
    </w:rPr>
  </w:style>
  <w:style w:type="character" w:styleId="Hipervnculo">
    <w:name w:val="Hyperlink"/>
    <w:basedOn w:val="Fuentedeprrafopredeter"/>
    <w:uiPriority w:val="99"/>
    <w:unhideWhenUsed/>
    <w:rsid w:val="00CD3E41"/>
    <w:rPr>
      <w:color w:val="0563C1" w:themeColor="hyperlink"/>
      <w:u w:val="single"/>
    </w:rPr>
  </w:style>
  <w:style w:type="character" w:customStyle="1" w:styleId="UnresolvedMention">
    <w:name w:val="Unresolved Mention"/>
    <w:basedOn w:val="Fuentedeprrafopredeter"/>
    <w:uiPriority w:val="99"/>
    <w:semiHidden/>
    <w:unhideWhenUsed/>
    <w:rsid w:val="00CD3E41"/>
    <w:rPr>
      <w:color w:val="605E5C"/>
      <w:shd w:val="clear" w:color="auto" w:fill="E1DFDD"/>
    </w:rPr>
  </w:style>
  <w:style w:type="paragraph" w:styleId="Textodeglobo">
    <w:name w:val="Balloon Text"/>
    <w:basedOn w:val="Normal"/>
    <w:link w:val="TextodegloboCar"/>
    <w:uiPriority w:val="99"/>
    <w:semiHidden/>
    <w:unhideWhenUsed/>
    <w:rsid w:val="00B030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3007"/>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95624">
      <w:bodyDiv w:val="1"/>
      <w:marLeft w:val="0"/>
      <w:marRight w:val="0"/>
      <w:marTop w:val="0"/>
      <w:marBottom w:val="0"/>
      <w:divBdr>
        <w:top w:val="none" w:sz="0" w:space="0" w:color="auto"/>
        <w:left w:val="none" w:sz="0" w:space="0" w:color="auto"/>
        <w:bottom w:val="none" w:sz="0" w:space="0" w:color="auto"/>
        <w:right w:val="none" w:sz="0" w:space="0" w:color="auto"/>
      </w:divBdr>
    </w:div>
    <w:div w:id="753280504">
      <w:bodyDiv w:val="1"/>
      <w:marLeft w:val="0"/>
      <w:marRight w:val="0"/>
      <w:marTop w:val="0"/>
      <w:marBottom w:val="0"/>
      <w:divBdr>
        <w:top w:val="none" w:sz="0" w:space="0" w:color="auto"/>
        <w:left w:val="none" w:sz="0" w:space="0" w:color="auto"/>
        <w:bottom w:val="none" w:sz="0" w:space="0" w:color="auto"/>
        <w:right w:val="none" w:sz="0" w:space="0" w:color="auto"/>
      </w:divBdr>
    </w:div>
    <w:div w:id="199586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nk.springer.com/content/pdf/10.1007/s40477-020-00458-7.pdf"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footnotes" Target="footnotes.xml"/><Relationship Id="rId12" Type="http://schemas.openxmlformats.org/officeDocument/2006/relationships/hyperlink" Target="https://link.springer.com/content/pdf/10.1007/s00134-020-05996-6.pdf"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sti.org.uk/covid-19-resources/covid-19-bsti-reporting-template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mailto:ivette.coello@nauta.cu"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2.jpeg"/><Relationship Id="rId22"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9F38-8DF7-4586-83B7-C95DA7CF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2922</Words>
  <Characters>16072</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Ivette Olivares Coello</dc:creator>
  <cp:lastModifiedBy>Deylis Rosas Zamora</cp:lastModifiedBy>
  <cp:revision>2</cp:revision>
  <dcterms:created xsi:type="dcterms:W3CDTF">2022-01-14T14:07:00Z</dcterms:created>
  <dcterms:modified xsi:type="dcterms:W3CDTF">2022-01-14T14:07:00Z</dcterms:modified>
</cp:coreProperties>
</file>