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25981" w:rsidRPr="00D26BAA" w:rsidRDefault="003C0B93" w:rsidP="007B0042">
      <w:pPr>
        <w:spacing w:line="360" w:lineRule="auto"/>
        <w:jc w:val="both"/>
        <w:rPr>
          <w:rFonts w:ascii="Arial" w:hAnsi="Arial" w:cs="Arial"/>
          <w:color w:val="auto"/>
          <w:szCs w:val="24"/>
        </w:rPr>
      </w:pPr>
      <w:r>
        <w:rPr>
          <w:rFonts w:ascii="Arial" w:hAnsi="Arial" w:cs="Arial"/>
          <w:noProof/>
          <w:color w:val="auto"/>
          <w:szCs w:val="24"/>
          <w:lang w:eastAsia="es-ES"/>
        </w:rPr>
        <w:drawing>
          <wp:anchor distT="0" distB="0" distL="114300" distR="114300" simplePos="0" relativeHeight="251658240" behindDoc="0" locked="0" layoutInCell="1" allowOverlap="1">
            <wp:simplePos x="0" y="0"/>
            <wp:positionH relativeFrom="column">
              <wp:posOffset>-614680</wp:posOffset>
            </wp:positionH>
            <wp:positionV relativeFrom="paragraph">
              <wp:posOffset>-327025</wp:posOffset>
            </wp:positionV>
            <wp:extent cx="7245771" cy="679450"/>
            <wp:effectExtent l="19050" t="0" r="12700" b="25400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jpg"/>
                    <pic:cNvPicPr/>
                  </pic:nvPicPr>
                  <pic:blipFill>
                    <a:blip r:embed="rId9">
                      <a:extLst>
                        <a:ext uri="{28A0092B-C50C-407E-A947-70E740481C1C}">
                          <a14:useLocalDpi xmlns:a14="http://schemas.microsoft.com/office/drawing/2010/main" val="0"/>
                        </a:ext>
                      </a:extLst>
                    </a:blip>
                    <a:stretch>
                      <a:fillRect/>
                    </a:stretch>
                  </pic:blipFill>
                  <pic:spPr>
                    <a:xfrm>
                      <a:off x="0" y="0"/>
                      <a:ext cx="7245771" cy="6794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7416E1" w:rsidRPr="00D26BAA" w:rsidRDefault="007416E1" w:rsidP="007416E1">
      <w:pPr>
        <w:tabs>
          <w:tab w:val="left" w:pos="7457"/>
        </w:tabs>
        <w:suppressAutoHyphens w:val="0"/>
        <w:spacing w:after="200" w:line="360" w:lineRule="auto"/>
        <w:jc w:val="center"/>
        <w:rPr>
          <w:rFonts w:ascii="Arial" w:hAnsi="Arial" w:cs="Arial"/>
          <w:b/>
          <w:caps/>
          <w:color w:val="auto"/>
          <w:szCs w:val="24"/>
        </w:rPr>
      </w:pPr>
    </w:p>
    <w:p w:rsidR="007416E1" w:rsidRPr="00D26BAA" w:rsidRDefault="004572E3" w:rsidP="00AC5800">
      <w:pPr>
        <w:tabs>
          <w:tab w:val="left" w:pos="7457"/>
        </w:tabs>
        <w:suppressAutoHyphens w:val="0"/>
        <w:spacing w:after="200" w:line="360" w:lineRule="auto"/>
        <w:jc w:val="center"/>
        <w:rPr>
          <w:rFonts w:ascii="Arial" w:hAnsi="Arial" w:cs="Arial"/>
          <w:b/>
          <w:color w:val="auto"/>
          <w:szCs w:val="24"/>
        </w:rPr>
      </w:pPr>
      <w:bookmarkStart w:id="0" w:name="_GoBack"/>
      <w:r w:rsidRPr="00D26BAA">
        <w:rPr>
          <w:rFonts w:ascii="Arial" w:hAnsi="Arial" w:cs="Arial"/>
          <w:b/>
          <w:color w:val="auto"/>
          <w:szCs w:val="24"/>
        </w:rPr>
        <w:t xml:space="preserve">Abordaje </w:t>
      </w:r>
      <w:proofErr w:type="spellStart"/>
      <w:r w:rsidRPr="00D26BAA">
        <w:rPr>
          <w:rFonts w:ascii="Arial" w:hAnsi="Arial" w:cs="Arial"/>
          <w:b/>
          <w:color w:val="auto"/>
          <w:szCs w:val="24"/>
        </w:rPr>
        <w:t>angiotomográfico</w:t>
      </w:r>
      <w:proofErr w:type="spellEnd"/>
      <w:r w:rsidRPr="00D26BAA">
        <w:rPr>
          <w:rFonts w:ascii="Arial" w:hAnsi="Arial" w:cs="Arial"/>
          <w:b/>
          <w:color w:val="auto"/>
          <w:szCs w:val="24"/>
        </w:rPr>
        <w:t xml:space="preserve"> de pacientes con diagnóstico de enfermedad cerebrovascular hemorrágica </w:t>
      </w:r>
    </w:p>
    <w:bookmarkEnd w:id="0"/>
    <w:p w:rsidR="00A06F97" w:rsidRPr="003C0B93" w:rsidRDefault="00BC51C8" w:rsidP="007273B8">
      <w:pPr>
        <w:tabs>
          <w:tab w:val="left" w:pos="7457"/>
        </w:tabs>
        <w:suppressAutoHyphens w:val="0"/>
        <w:spacing w:after="200" w:line="360" w:lineRule="auto"/>
        <w:jc w:val="center"/>
        <w:rPr>
          <w:rFonts w:ascii="Arial" w:hAnsi="Arial" w:cs="Arial"/>
          <w:b/>
          <w:color w:val="auto"/>
          <w:szCs w:val="24"/>
          <w:lang w:val="en-US"/>
        </w:rPr>
      </w:pPr>
      <w:proofErr w:type="spellStart"/>
      <w:r w:rsidRPr="003C0B93">
        <w:rPr>
          <w:rFonts w:ascii="Arial" w:hAnsi="Arial" w:cs="Arial"/>
          <w:b/>
          <w:color w:val="auto"/>
          <w:szCs w:val="24"/>
          <w:lang w:val="en-US"/>
        </w:rPr>
        <w:t>Angiotomographic</w:t>
      </w:r>
      <w:proofErr w:type="spellEnd"/>
      <w:r w:rsidRPr="003C0B93">
        <w:rPr>
          <w:rFonts w:ascii="Arial" w:hAnsi="Arial" w:cs="Arial"/>
          <w:b/>
          <w:color w:val="auto"/>
          <w:szCs w:val="24"/>
          <w:lang w:val="en-US"/>
        </w:rPr>
        <w:t xml:space="preserve"> approach of patients diagnosed with hemorrhagic cerebrovascular disease</w:t>
      </w:r>
    </w:p>
    <w:p w:rsidR="00AC5800" w:rsidRPr="00D26BAA" w:rsidRDefault="00AC5800" w:rsidP="00AC5800">
      <w:pPr>
        <w:tabs>
          <w:tab w:val="left" w:pos="7457"/>
        </w:tabs>
        <w:suppressAutoHyphens w:val="0"/>
        <w:spacing w:after="200" w:line="360" w:lineRule="auto"/>
        <w:rPr>
          <w:rFonts w:ascii="Arial" w:hAnsi="Arial" w:cs="Arial"/>
          <w:color w:val="auto"/>
          <w:szCs w:val="24"/>
        </w:rPr>
      </w:pPr>
      <w:r w:rsidRPr="00D26BAA">
        <w:rPr>
          <w:rFonts w:ascii="Arial" w:hAnsi="Arial" w:cs="Arial"/>
          <w:color w:val="auto"/>
          <w:szCs w:val="24"/>
        </w:rPr>
        <w:t xml:space="preserve">José Manuel </w:t>
      </w:r>
      <w:proofErr w:type="spellStart"/>
      <w:r w:rsidRPr="00D26BAA">
        <w:rPr>
          <w:rFonts w:ascii="Arial" w:hAnsi="Arial" w:cs="Arial"/>
          <w:color w:val="auto"/>
          <w:szCs w:val="24"/>
        </w:rPr>
        <w:t>Ráez</w:t>
      </w:r>
      <w:proofErr w:type="spellEnd"/>
      <w:r w:rsidRPr="00D26BAA">
        <w:rPr>
          <w:rFonts w:ascii="Arial" w:hAnsi="Arial" w:cs="Arial"/>
          <w:color w:val="auto"/>
          <w:szCs w:val="24"/>
        </w:rPr>
        <w:t xml:space="preserve"> Rodríguez *</w:t>
      </w:r>
      <w:r w:rsidRPr="00D26BAA">
        <w:rPr>
          <w:color w:val="auto"/>
        </w:rPr>
        <w:t xml:space="preserve"> </w:t>
      </w:r>
      <w:r w:rsidR="005E6636">
        <w:rPr>
          <w:color w:val="auto"/>
        </w:rPr>
        <w:t xml:space="preserve">     </w:t>
      </w:r>
      <w:hyperlink r:id="rId10" w:history="1">
        <w:r w:rsidRPr="00D26BAA">
          <w:rPr>
            <w:rStyle w:val="Hipervnculo"/>
            <w:rFonts w:ascii="Arial" w:hAnsi="Arial" w:cs="Arial"/>
            <w:color w:val="auto"/>
          </w:rPr>
          <w:t>https://orcid.org/0000-0003-2228-2216</w:t>
        </w:r>
      </w:hyperlink>
    </w:p>
    <w:p w:rsidR="00AC5800" w:rsidRPr="00D26BAA" w:rsidRDefault="00AC5800" w:rsidP="00AC5800">
      <w:pPr>
        <w:tabs>
          <w:tab w:val="left" w:pos="7457"/>
        </w:tabs>
        <w:suppressAutoHyphens w:val="0"/>
        <w:spacing w:after="200" w:line="360" w:lineRule="auto"/>
        <w:rPr>
          <w:rFonts w:ascii="Arial" w:hAnsi="Arial" w:cs="Arial"/>
          <w:color w:val="auto"/>
        </w:rPr>
      </w:pPr>
      <w:r w:rsidRPr="00D26BAA">
        <w:rPr>
          <w:rFonts w:ascii="Arial" w:hAnsi="Arial" w:cs="Arial"/>
          <w:color w:val="auto"/>
          <w:szCs w:val="24"/>
        </w:rPr>
        <w:t>Myrurgia Amieiro Paz</w:t>
      </w:r>
      <w:r w:rsidR="00AE3A0D" w:rsidRPr="00D26BAA">
        <w:rPr>
          <w:rFonts w:ascii="Arial" w:hAnsi="Arial" w:cs="Arial"/>
          <w:color w:val="auto"/>
          <w:szCs w:val="24"/>
        </w:rPr>
        <w:t xml:space="preserve"> *</w:t>
      </w:r>
      <w:r w:rsidR="005E6636">
        <w:rPr>
          <w:rFonts w:ascii="Arial" w:hAnsi="Arial" w:cs="Arial"/>
          <w:color w:val="auto"/>
          <w:szCs w:val="24"/>
        </w:rPr>
        <w:t xml:space="preserve">                </w:t>
      </w:r>
      <w:hyperlink r:id="rId11" w:history="1">
        <w:r w:rsidR="00801A68" w:rsidRPr="00D26BAA">
          <w:rPr>
            <w:rStyle w:val="Hipervnculo"/>
            <w:rFonts w:ascii="Arial" w:hAnsi="Arial" w:cs="Arial"/>
            <w:color w:val="auto"/>
          </w:rPr>
          <w:t>https://orcid.org/0000-0002-8129-3743</w:t>
        </w:r>
      </w:hyperlink>
    </w:p>
    <w:p w:rsidR="00055697" w:rsidRPr="00D26BAA" w:rsidRDefault="00055697" w:rsidP="00AC5800">
      <w:pPr>
        <w:tabs>
          <w:tab w:val="left" w:pos="7457"/>
        </w:tabs>
        <w:suppressAutoHyphens w:val="0"/>
        <w:spacing w:after="200" w:line="360" w:lineRule="auto"/>
        <w:rPr>
          <w:rFonts w:ascii="Arial" w:hAnsi="Arial" w:cs="Arial"/>
          <w:color w:val="auto"/>
        </w:rPr>
      </w:pPr>
      <w:r w:rsidRPr="00D26BAA">
        <w:rPr>
          <w:rFonts w:ascii="Arial" w:hAnsi="Arial" w:cs="Arial"/>
          <w:color w:val="auto"/>
        </w:rPr>
        <w:t xml:space="preserve">Yenieet Colina Corrales </w:t>
      </w:r>
      <w:r w:rsidRPr="00D26BAA">
        <w:rPr>
          <w:rFonts w:ascii="Arial" w:hAnsi="Arial" w:cs="Arial"/>
          <w:color w:val="auto"/>
          <w:szCs w:val="24"/>
        </w:rPr>
        <w:t>*</w:t>
      </w:r>
      <w:r w:rsidRPr="00D26BAA">
        <w:rPr>
          <w:color w:val="auto"/>
        </w:rPr>
        <w:t xml:space="preserve"> </w:t>
      </w:r>
      <w:r w:rsidR="005E6636">
        <w:rPr>
          <w:color w:val="auto"/>
        </w:rPr>
        <w:t xml:space="preserve">           </w:t>
      </w:r>
      <w:hyperlink r:id="rId12" w:history="1">
        <w:r w:rsidRPr="00D26BAA">
          <w:rPr>
            <w:rStyle w:val="Hipervnculo"/>
            <w:rFonts w:ascii="Arial" w:hAnsi="Arial" w:cs="Arial"/>
            <w:color w:val="auto"/>
          </w:rPr>
          <w:t>https://orcid.org/0000-0002-7205-6754</w:t>
        </w:r>
      </w:hyperlink>
    </w:p>
    <w:p w:rsidR="00055697" w:rsidRPr="00D26BAA" w:rsidRDefault="00055697" w:rsidP="00AC5800">
      <w:pPr>
        <w:tabs>
          <w:tab w:val="left" w:pos="7457"/>
        </w:tabs>
        <w:suppressAutoHyphens w:val="0"/>
        <w:spacing w:after="200" w:line="360" w:lineRule="auto"/>
        <w:rPr>
          <w:rFonts w:ascii="Arial" w:hAnsi="Arial" w:cs="Arial"/>
          <w:color w:val="auto"/>
        </w:rPr>
      </w:pPr>
      <w:r w:rsidRPr="00D26BAA">
        <w:rPr>
          <w:rFonts w:ascii="Arial" w:hAnsi="Arial" w:cs="Arial"/>
          <w:color w:val="auto"/>
        </w:rPr>
        <w:t>Marta Iris</w:t>
      </w:r>
      <w:r w:rsidR="00AE3A0D" w:rsidRPr="00D26BAA">
        <w:rPr>
          <w:rFonts w:ascii="Arial" w:hAnsi="Arial" w:cs="Arial"/>
          <w:color w:val="auto"/>
        </w:rPr>
        <w:t xml:space="preserve"> Torres Sánchez</w:t>
      </w:r>
      <w:r w:rsidRPr="00D26BAA">
        <w:rPr>
          <w:rFonts w:ascii="Arial" w:hAnsi="Arial" w:cs="Arial"/>
          <w:color w:val="auto"/>
          <w:szCs w:val="24"/>
        </w:rPr>
        <w:t>*</w:t>
      </w:r>
      <w:r w:rsidRPr="00D26BAA">
        <w:rPr>
          <w:color w:val="auto"/>
        </w:rPr>
        <w:t xml:space="preserve"> </w:t>
      </w:r>
      <w:r w:rsidR="005E6636">
        <w:rPr>
          <w:color w:val="auto"/>
        </w:rPr>
        <w:t xml:space="preserve">      </w:t>
      </w:r>
      <w:hyperlink r:id="rId13" w:history="1">
        <w:r w:rsidR="00191E0F" w:rsidRPr="00D26BAA">
          <w:rPr>
            <w:rStyle w:val="Hipervnculo"/>
            <w:rFonts w:ascii="Arial" w:hAnsi="Arial" w:cs="Arial"/>
            <w:color w:val="auto"/>
          </w:rPr>
          <w:t>https://orcid.org/0000-0002-4287-5775</w:t>
        </w:r>
      </w:hyperlink>
    </w:p>
    <w:p w:rsidR="004572E3" w:rsidRPr="00D26BAA" w:rsidRDefault="004572E3" w:rsidP="00E80005">
      <w:pPr>
        <w:tabs>
          <w:tab w:val="left" w:pos="7457"/>
        </w:tabs>
        <w:suppressAutoHyphens w:val="0"/>
        <w:spacing w:after="200" w:line="360" w:lineRule="auto"/>
        <w:rPr>
          <w:rFonts w:ascii="Arial" w:eastAsia="Calibri" w:hAnsi="Arial" w:cs="Arial"/>
          <w:b/>
          <w:color w:val="auto"/>
          <w:szCs w:val="24"/>
          <w:lang w:eastAsia="en-US"/>
        </w:rPr>
      </w:pPr>
    </w:p>
    <w:p w:rsidR="00214D36" w:rsidRPr="00D26BAA" w:rsidRDefault="00214D36" w:rsidP="00E80005">
      <w:pPr>
        <w:tabs>
          <w:tab w:val="left" w:pos="7457"/>
        </w:tabs>
        <w:suppressAutoHyphens w:val="0"/>
        <w:spacing w:after="200" w:line="360" w:lineRule="auto"/>
        <w:rPr>
          <w:rFonts w:ascii="Arial" w:eastAsia="Calibri" w:hAnsi="Arial" w:cs="Arial"/>
          <w:bCs/>
          <w:color w:val="auto"/>
          <w:szCs w:val="24"/>
          <w:lang w:eastAsia="en-US"/>
        </w:rPr>
      </w:pPr>
      <w:r w:rsidRPr="00D26BAA">
        <w:rPr>
          <w:rFonts w:ascii="Arial" w:eastAsia="Calibri" w:hAnsi="Arial" w:cs="Arial"/>
          <w:b/>
          <w:color w:val="auto"/>
          <w:szCs w:val="24"/>
          <w:lang w:eastAsia="en-US"/>
        </w:rPr>
        <w:t>RESUMEN</w:t>
      </w:r>
      <w:r w:rsidR="00274844" w:rsidRPr="00D26BAA">
        <w:rPr>
          <w:rFonts w:ascii="Arial" w:eastAsia="Calibri" w:hAnsi="Arial" w:cs="Arial"/>
          <w:b/>
          <w:color w:val="auto"/>
          <w:szCs w:val="24"/>
          <w:lang w:eastAsia="en-US"/>
        </w:rPr>
        <w:t xml:space="preserve"> </w:t>
      </w:r>
    </w:p>
    <w:p w:rsidR="0062604A" w:rsidRPr="00D26BAA" w:rsidRDefault="00D31E31" w:rsidP="007B0042">
      <w:pPr>
        <w:spacing w:line="360" w:lineRule="auto"/>
        <w:jc w:val="both"/>
        <w:rPr>
          <w:rFonts w:ascii="Arial" w:hAnsi="Arial" w:cs="Arial"/>
          <w:color w:val="auto"/>
          <w:szCs w:val="24"/>
        </w:rPr>
      </w:pPr>
      <w:r w:rsidRPr="00D26BAA">
        <w:rPr>
          <w:rFonts w:ascii="Arial" w:hAnsi="Arial" w:cs="Arial"/>
          <w:b/>
          <w:color w:val="auto"/>
          <w:szCs w:val="24"/>
        </w:rPr>
        <w:t>Introducción:</w:t>
      </w:r>
      <w:r w:rsidRPr="00D26BAA">
        <w:rPr>
          <w:rFonts w:ascii="Arial" w:hAnsi="Arial" w:cs="Arial"/>
          <w:color w:val="auto"/>
          <w:szCs w:val="24"/>
        </w:rPr>
        <w:t xml:space="preserve"> </w:t>
      </w:r>
      <w:r w:rsidR="0062604A" w:rsidRPr="00D26BAA">
        <w:rPr>
          <w:rFonts w:ascii="Arial" w:hAnsi="Arial" w:cs="Arial"/>
          <w:color w:val="auto"/>
          <w:szCs w:val="24"/>
        </w:rPr>
        <w:t>Las enfer</w:t>
      </w:r>
      <w:r w:rsidR="00690A19" w:rsidRPr="00D26BAA">
        <w:rPr>
          <w:rFonts w:ascii="Arial" w:hAnsi="Arial" w:cs="Arial"/>
          <w:color w:val="auto"/>
          <w:szCs w:val="24"/>
        </w:rPr>
        <w:t>medades cerebrovasculares (ECV)</w:t>
      </w:r>
      <w:r w:rsidR="0062604A" w:rsidRPr="00D26BAA">
        <w:rPr>
          <w:rFonts w:ascii="Arial" w:hAnsi="Arial" w:cs="Arial"/>
          <w:color w:val="auto"/>
          <w:szCs w:val="24"/>
        </w:rPr>
        <w:t xml:space="preserve"> constituyen uno de los problemas de salud más importantes debido a su morbi</w:t>
      </w:r>
      <w:r w:rsidR="00801A68" w:rsidRPr="00D26BAA">
        <w:rPr>
          <w:rFonts w:ascii="Arial" w:hAnsi="Arial" w:cs="Arial"/>
          <w:color w:val="auto"/>
          <w:szCs w:val="24"/>
        </w:rPr>
        <w:t>m</w:t>
      </w:r>
      <w:r w:rsidR="0062604A" w:rsidRPr="00D26BAA">
        <w:rPr>
          <w:rFonts w:ascii="Arial" w:hAnsi="Arial" w:cs="Arial"/>
          <w:color w:val="auto"/>
          <w:szCs w:val="24"/>
        </w:rPr>
        <w:t>ortalidad y el grado de invalidez que producen</w:t>
      </w:r>
      <w:r w:rsidRPr="00D26BAA">
        <w:rPr>
          <w:rFonts w:ascii="Arial" w:hAnsi="Arial" w:cs="Arial"/>
          <w:color w:val="auto"/>
          <w:szCs w:val="24"/>
        </w:rPr>
        <w:t xml:space="preserve">. Para su diagnóstico </w:t>
      </w:r>
      <w:r w:rsidR="0062604A" w:rsidRPr="00D26BAA">
        <w:rPr>
          <w:rFonts w:ascii="Arial" w:hAnsi="Arial" w:cs="Arial"/>
          <w:color w:val="auto"/>
          <w:szCs w:val="24"/>
        </w:rPr>
        <w:t>es necesario la realización de un</w:t>
      </w:r>
      <w:r w:rsidR="00801A68" w:rsidRPr="00D26BAA">
        <w:rPr>
          <w:rFonts w:ascii="Arial" w:hAnsi="Arial" w:cs="Arial"/>
          <w:color w:val="auto"/>
          <w:szCs w:val="24"/>
        </w:rPr>
        <w:t xml:space="preserve"> estudio Imagenológico de cráneo</w:t>
      </w:r>
      <w:r w:rsidR="0062604A" w:rsidRPr="00D26BAA">
        <w:rPr>
          <w:rFonts w:ascii="Arial" w:hAnsi="Arial" w:cs="Arial"/>
          <w:color w:val="auto"/>
          <w:szCs w:val="24"/>
        </w:rPr>
        <w:t>, que permita distinguir con mayor especificidad entre lesiones hemorrágicas e isquémicas, pues conllevan conductas terapéuticas antagónicas.</w:t>
      </w:r>
      <w:r w:rsidRPr="00D26BAA">
        <w:rPr>
          <w:rFonts w:ascii="Arial" w:hAnsi="Arial" w:cs="Arial"/>
          <w:color w:val="auto"/>
          <w:szCs w:val="24"/>
        </w:rPr>
        <w:t xml:space="preserve"> </w:t>
      </w:r>
    </w:p>
    <w:p w:rsidR="00D31E31" w:rsidRPr="00D26BAA" w:rsidRDefault="00D31E31" w:rsidP="00D31E31">
      <w:pPr>
        <w:spacing w:line="360" w:lineRule="auto"/>
        <w:jc w:val="both"/>
        <w:rPr>
          <w:rFonts w:ascii="Arial" w:hAnsi="Arial" w:cs="Arial"/>
          <w:color w:val="auto"/>
        </w:rPr>
      </w:pPr>
      <w:r w:rsidRPr="00D26BAA">
        <w:rPr>
          <w:rFonts w:ascii="Arial" w:eastAsia="MS Mincho" w:hAnsi="Arial" w:cs="Arial"/>
          <w:b/>
          <w:color w:val="auto"/>
          <w:szCs w:val="24"/>
          <w:lang w:eastAsia="en-US"/>
        </w:rPr>
        <w:t xml:space="preserve">Objetivo: </w:t>
      </w:r>
      <w:r w:rsidRPr="00D26BAA">
        <w:rPr>
          <w:rFonts w:ascii="Arial" w:eastAsia="MS Mincho" w:hAnsi="Arial" w:cs="Arial"/>
          <w:color w:val="auto"/>
          <w:szCs w:val="24"/>
          <w:lang w:eastAsia="en-US"/>
        </w:rPr>
        <w:t>D</w:t>
      </w:r>
      <w:r w:rsidRPr="00D26BAA">
        <w:rPr>
          <w:rFonts w:ascii="Arial" w:hAnsi="Arial" w:cs="Arial"/>
          <w:color w:val="auto"/>
          <w:szCs w:val="24"/>
        </w:rPr>
        <w:t>eterminar</w:t>
      </w:r>
      <w:r w:rsidRPr="00D26BAA">
        <w:rPr>
          <w:rFonts w:ascii="Arial" w:hAnsi="Arial" w:cs="Arial"/>
          <w:color w:val="auto"/>
        </w:rPr>
        <w:t xml:space="preserve"> la utilidad de la Angiotomografía Multicorte en el diagnóstico </w:t>
      </w:r>
      <w:r w:rsidR="00801A68" w:rsidRPr="00D26BAA">
        <w:rPr>
          <w:rFonts w:ascii="Arial" w:hAnsi="Arial" w:cs="Arial"/>
          <w:color w:val="auto"/>
        </w:rPr>
        <w:t xml:space="preserve">etiológico </w:t>
      </w:r>
      <w:r w:rsidRPr="00D26BAA">
        <w:rPr>
          <w:rFonts w:ascii="Arial" w:hAnsi="Arial" w:cs="Arial"/>
          <w:color w:val="auto"/>
        </w:rPr>
        <w:t>de las Enfermedades Cerebrovasculares Hemorrágicas</w:t>
      </w:r>
      <w:r w:rsidR="00801A68" w:rsidRPr="00D26BAA">
        <w:rPr>
          <w:rFonts w:ascii="Arial" w:hAnsi="Arial" w:cs="Arial"/>
          <w:color w:val="auto"/>
        </w:rPr>
        <w:t>.</w:t>
      </w:r>
    </w:p>
    <w:p w:rsidR="00D31E31" w:rsidRPr="00D26BAA" w:rsidRDefault="00D31E31" w:rsidP="00D31E31">
      <w:pPr>
        <w:spacing w:line="360" w:lineRule="auto"/>
        <w:jc w:val="both"/>
        <w:rPr>
          <w:rFonts w:ascii="Arial" w:hAnsi="Arial" w:cs="Arial"/>
          <w:color w:val="auto"/>
          <w:szCs w:val="24"/>
        </w:rPr>
      </w:pPr>
      <w:r w:rsidRPr="00D26BAA">
        <w:rPr>
          <w:rFonts w:ascii="Arial" w:hAnsi="Arial" w:cs="Arial"/>
          <w:b/>
          <w:color w:val="auto"/>
        </w:rPr>
        <w:t xml:space="preserve">Metodología: </w:t>
      </w:r>
      <w:r w:rsidRPr="00D26BAA">
        <w:rPr>
          <w:rFonts w:ascii="Arial" w:hAnsi="Arial" w:cs="Arial"/>
          <w:color w:val="auto"/>
          <w:szCs w:val="24"/>
        </w:rPr>
        <w:t xml:space="preserve">Se realizó una revisión bibliográfica, donde se tuvieron en cuenta criterios de inclusión que permitieron delimitar la búsqueda </w:t>
      </w:r>
      <w:r w:rsidR="00E851CC" w:rsidRPr="00D26BAA">
        <w:rPr>
          <w:rFonts w:ascii="Arial" w:hAnsi="Arial" w:cs="Arial"/>
          <w:color w:val="auto"/>
          <w:szCs w:val="24"/>
        </w:rPr>
        <w:t xml:space="preserve">sobre el tema de investigación. </w:t>
      </w:r>
      <w:r w:rsidRPr="00D26BAA">
        <w:rPr>
          <w:rFonts w:ascii="Arial" w:hAnsi="Arial" w:cs="Arial"/>
          <w:color w:val="auto"/>
          <w:szCs w:val="24"/>
        </w:rPr>
        <w:t>La pesquisa de la</w:t>
      </w:r>
      <w:r w:rsidR="00FC68B2" w:rsidRPr="00D26BAA">
        <w:rPr>
          <w:rFonts w:ascii="Arial" w:hAnsi="Arial" w:cs="Arial"/>
          <w:color w:val="auto"/>
          <w:szCs w:val="24"/>
        </w:rPr>
        <w:t>s</w:t>
      </w:r>
      <w:r w:rsidRPr="00D26BAA">
        <w:rPr>
          <w:rFonts w:ascii="Arial" w:hAnsi="Arial" w:cs="Arial"/>
          <w:color w:val="auto"/>
          <w:szCs w:val="24"/>
        </w:rPr>
        <w:t xml:space="preserve"> referencia</w:t>
      </w:r>
      <w:r w:rsidR="00FC68B2" w:rsidRPr="00D26BAA">
        <w:rPr>
          <w:rFonts w:ascii="Arial" w:hAnsi="Arial" w:cs="Arial"/>
          <w:color w:val="auto"/>
          <w:szCs w:val="24"/>
        </w:rPr>
        <w:t>s</w:t>
      </w:r>
      <w:r w:rsidRPr="00D26BAA">
        <w:rPr>
          <w:rFonts w:ascii="Arial" w:hAnsi="Arial" w:cs="Arial"/>
          <w:color w:val="auto"/>
          <w:szCs w:val="24"/>
        </w:rPr>
        <w:t xml:space="preserve"> bibliográfica</w:t>
      </w:r>
      <w:r w:rsidR="00FC68B2" w:rsidRPr="00D26BAA">
        <w:rPr>
          <w:rFonts w:ascii="Arial" w:hAnsi="Arial" w:cs="Arial"/>
          <w:color w:val="auto"/>
          <w:szCs w:val="24"/>
        </w:rPr>
        <w:t>s</w:t>
      </w:r>
      <w:r w:rsidRPr="00D26BAA">
        <w:rPr>
          <w:rFonts w:ascii="Arial" w:hAnsi="Arial" w:cs="Arial"/>
          <w:color w:val="auto"/>
          <w:szCs w:val="24"/>
        </w:rPr>
        <w:t xml:space="preserve"> se inici</w:t>
      </w:r>
      <w:r w:rsidR="008E109E" w:rsidRPr="00D26BAA">
        <w:rPr>
          <w:rFonts w:ascii="Arial" w:hAnsi="Arial" w:cs="Arial"/>
          <w:color w:val="auto"/>
          <w:szCs w:val="24"/>
        </w:rPr>
        <w:t>aron</w:t>
      </w:r>
      <w:r w:rsidRPr="00D26BAA">
        <w:rPr>
          <w:rFonts w:ascii="Arial" w:hAnsi="Arial" w:cs="Arial"/>
          <w:color w:val="auto"/>
          <w:szCs w:val="24"/>
        </w:rPr>
        <w:t xml:space="preserve"> a través </w:t>
      </w:r>
      <w:r w:rsidR="00E851CC" w:rsidRPr="00D26BAA">
        <w:rPr>
          <w:rFonts w:ascii="Arial" w:hAnsi="Arial" w:cs="Arial"/>
          <w:color w:val="auto"/>
          <w:szCs w:val="24"/>
        </w:rPr>
        <w:t xml:space="preserve">de </w:t>
      </w:r>
      <w:r w:rsidR="00BE5BA3" w:rsidRPr="00D26BAA">
        <w:rPr>
          <w:rFonts w:ascii="Arial" w:hAnsi="Arial" w:cs="Arial"/>
          <w:color w:val="auto"/>
          <w:szCs w:val="24"/>
        </w:rPr>
        <w:t xml:space="preserve">las redes de </w:t>
      </w:r>
      <w:r w:rsidR="00E851CC" w:rsidRPr="00D26BAA">
        <w:rPr>
          <w:rFonts w:ascii="Arial" w:hAnsi="Arial" w:cs="Arial"/>
          <w:color w:val="auto"/>
          <w:szCs w:val="24"/>
        </w:rPr>
        <w:t>base</w:t>
      </w:r>
      <w:r w:rsidR="00BE5BA3" w:rsidRPr="00D26BAA">
        <w:rPr>
          <w:rFonts w:ascii="Arial" w:hAnsi="Arial" w:cs="Arial"/>
          <w:color w:val="auto"/>
          <w:szCs w:val="24"/>
        </w:rPr>
        <w:t>s</w:t>
      </w:r>
      <w:r w:rsidR="00E851CC" w:rsidRPr="00D26BAA">
        <w:rPr>
          <w:rFonts w:ascii="Arial" w:hAnsi="Arial" w:cs="Arial"/>
          <w:color w:val="auto"/>
          <w:szCs w:val="24"/>
        </w:rPr>
        <w:t xml:space="preserve"> de datos</w:t>
      </w:r>
      <w:r w:rsidR="00BE5BA3" w:rsidRPr="00D26BAA">
        <w:rPr>
          <w:rFonts w:ascii="Arial" w:hAnsi="Arial" w:cs="Arial"/>
          <w:color w:val="auto"/>
          <w:szCs w:val="24"/>
        </w:rPr>
        <w:t xml:space="preserve"> del </w:t>
      </w:r>
      <w:r w:rsidR="00E851CC" w:rsidRPr="00D26BAA">
        <w:rPr>
          <w:rFonts w:ascii="Arial" w:hAnsi="Arial" w:cs="Arial"/>
          <w:color w:val="auto"/>
        </w:rPr>
        <w:t xml:space="preserve">NCBI (Centro Nacional para la Información Biotecnológica) y Google Académico. </w:t>
      </w:r>
      <w:r w:rsidR="00E851CC" w:rsidRPr="00D26BAA">
        <w:rPr>
          <w:rFonts w:ascii="Arial" w:hAnsi="Arial" w:cs="Arial"/>
          <w:color w:val="auto"/>
          <w:szCs w:val="24"/>
        </w:rPr>
        <w:t>Finalmente se seleccionaron 26 referencias bibliográficas publicadas en idioma español e inglés.</w:t>
      </w:r>
    </w:p>
    <w:p w:rsidR="00F945C1" w:rsidRPr="00D26BAA" w:rsidRDefault="00F945C1" w:rsidP="00D31E31">
      <w:pPr>
        <w:spacing w:line="360" w:lineRule="auto"/>
        <w:jc w:val="both"/>
        <w:rPr>
          <w:rFonts w:ascii="Arial" w:hAnsi="Arial" w:cs="Arial"/>
          <w:b/>
          <w:color w:val="auto"/>
          <w:szCs w:val="24"/>
        </w:rPr>
      </w:pPr>
      <w:r w:rsidRPr="00D26BAA">
        <w:rPr>
          <w:rFonts w:ascii="Arial" w:hAnsi="Arial" w:cs="Arial"/>
          <w:b/>
          <w:color w:val="auto"/>
          <w:szCs w:val="24"/>
        </w:rPr>
        <w:t>Desarrollo:</w:t>
      </w:r>
      <w:r w:rsidRPr="00D26BAA">
        <w:rPr>
          <w:rFonts w:ascii="Arial" w:hAnsi="Arial" w:cs="Arial"/>
          <w:color w:val="auto"/>
          <w:szCs w:val="24"/>
        </w:rPr>
        <w:t xml:space="preserve"> Según algunos autores la capacidad diagnóstica de la angiotomografía para la identificación de aneurismas cerebrales tuvo una sensibilidad, especificidad, valor predictivo positivo y valor predictivo negativo mayor a 70%. Recientes publicaciones indican que tiene sensibilidad y especificidad equivalente a la </w:t>
      </w:r>
      <w:r w:rsidR="00E851CC" w:rsidRPr="00D26BAA">
        <w:rPr>
          <w:rFonts w:ascii="Arial" w:hAnsi="Arial" w:cs="Arial"/>
          <w:color w:val="auto"/>
          <w:szCs w:val="24"/>
        </w:rPr>
        <w:t xml:space="preserve">Angiografía por sustracción digital </w:t>
      </w:r>
      <w:r w:rsidR="00DF1B1D" w:rsidRPr="00D26BAA">
        <w:rPr>
          <w:rFonts w:ascii="Arial" w:hAnsi="Arial" w:cs="Arial"/>
          <w:color w:val="auto"/>
          <w:szCs w:val="24"/>
        </w:rPr>
        <w:t xml:space="preserve">(ASD) </w:t>
      </w:r>
      <w:r w:rsidRPr="00D26BAA">
        <w:rPr>
          <w:rFonts w:ascii="Arial" w:hAnsi="Arial" w:cs="Arial"/>
          <w:color w:val="auto"/>
          <w:szCs w:val="24"/>
        </w:rPr>
        <w:t>en la evaluación de aneurismas tan pequeños como 5 mm de diámetro.</w:t>
      </w:r>
    </w:p>
    <w:p w:rsidR="00D31E31" w:rsidRPr="00D26BAA" w:rsidRDefault="00D31E31" w:rsidP="00D31E31">
      <w:pPr>
        <w:spacing w:line="360" w:lineRule="auto"/>
        <w:jc w:val="both"/>
        <w:rPr>
          <w:rFonts w:ascii="Arial" w:hAnsi="Arial" w:cs="Arial"/>
          <w:color w:val="auto"/>
          <w:szCs w:val="24"/>
        </w:rPr>
      </w:pPr>
      <w:r w:rsidRPr="00D26BAA">
        <w:rPr>
          <w:rFonts w:ascii="Arial" w:hAnsi="Arial" w:cs="Arial"/>
          <w:b/>
          <w:color w:val="auto"/>
          <w:szCs w:val="24"/>
        </w:rPr>
        <w:lastRenderedPageBreak/>
        <w:t>Conclusiones:</w:t>
      </w:r>
      <w:r w:rsidR="0097142A" w:rsidRPr="00D26BAA">
        <w:rPr>
          <w:rFonts w:ascii="Arial" w:hAnsi="Arial" w:cs="Arial"/>
          <w:b/>
          <w:color w:val="auto"/>
          <w:szCs w:val="24"/>
        </w:rPr>
        <w:t xml:space="preserve"> </w:t>
      </w:r>
      <w:r w:rsidR="00A06F97" w:rsidRPr="00D26BAA">
        <w:rPr>
          <w:rFonts w:ascii="Arial" w:hAnsi="Arial" w:cs="Arial"/>
          <w:color w:val="auto"/>
          <w:szCs w:val="24"/>
        </w:rPr>
        <w:t>L</w:t>
      </w:r>
      <w:r w:rsidR="0097142A" w:rsidRPr="00D26BAA">
        <w:rPr>
          <w:rFonts w:ascii="Arial" w:hAnsi="Arial" w:cs="Arial"/>
          <w:color w:val="auto"/>
          <w:szCs w:val="24"/>
        </w:rPr>
        <w:t>a</w:t>
      </w:r>
      <w:r w:rsidR="0097142A" w:rsidRPr="00D26BAA">
        <w:rPr>
          <w:rFonts w:ascii="Arial" w:hAnsi="Arial" w:cs="Arial"/>
          <w:b/>
          <w:color w:val="auto"/>
          <w:szCs w:val="24"/>
        </w:rPr>
        <w:t xml:space="preserve"> </w:t>
      </w:r>
      <w:r w:rsidR="0097142A" w:rsidRPr="00D26BAA">
        <w:rPr>
          <w:rFonts w:ascii="Arial" w:hAnsi="Arial" w:cs="Arial"/>
          <w:color w:val="auto"/>
          <w:szCs w:val="24"/>
        </w:rPr>
        <w:t xml:space="preserve">Angiotomografía Multicorte según la bibliografía consultada constituye uno de los principales medios para </w:t>
      </w:r>
      <w:r w:rsidR="00690A19" w:rsidRPr="00D26BAA">
        <w:rPr>
          <w:rFonts w:ascii="Arial" w:hAnsi="Arial" w:cs="Arial"/>
          <w:color w:val="auto"/>
          <w:szCs w:val="24"/>
        </w:rPr>
        <w:t>la realización del diagnóstico i</w:t>
      </w:r>
      <w:r w:rsidR="0097142A" w:rsidRPr="00D26BAA">
        <w:rPr>
          <w:rFonts w:ascii="Arial" w:hAnsi="Arial" w:cs="Arial"/>
          <w:color w:val="auto"/>
          <w:szCs w:val="24"/>
        </w:rPr>
        <w:t xml:space="preserve">magenológico del ictus hemorrágico, dado por su sencillez, rapidez, especificidad, sensibilidad, bajo coste e inocuidad del estudio con riesgo mínimo para el paciente. </w:t>
      </w:r>
    </w:p>
    <w:p w:rsidR="00E851CC" w:rsidRPr="00D26BAA" w:rsidRDefault="00E851CC" w:rsidP="00D31E31">
      <w:pPr>
        <w:spacing w:line="360" w:lineRule="auto"/>
        <w:jc w:val="both"/>
        <w:rPr>
          <w:rFonts w:ascii="Arial" w:hAnsi="Arial" w:cs="Arial"/>
          <w:b/>
          <w:bCs/>
          <w:color w:val="auto"/>
        </w:rPr>
      </w:pPr>
    </w:p>
    <w:p w:rsidR="00BE5BA3" w:rsidRPr="00D26BAA" w:rsidRDefault="00F945C1" w:rsidP="00BE5BA3">
      <w:pPr>
        <w:spacing w:line="360" w:lineRule="auto"/>
        <w:jc w:val="both"/>
        <w:rPr>
          <w:rFonts w:ascii="Arial" w:hAnsi="Arial" w:cs="Arial"/>
          <w:color w:val="auto"/>
          <w:szCs w:val="24"/>
        </w:rPr>
      </w:pPr>
      <w:r w:rsidRPr="00D26BAA">
        <w:rPr>
          <w:rFonts w:ascii="Arial" w:hAnsi="Arial" w:cs="Arial"/>
          <w:b/>
          <w:bCs/>
          <w:color w:val="auto"/>
        </w:rPr>
        <w:t xml:space="preserve">Palabras Claves: </w:t>
      </w:r>
      <w:r w:rsidRPr="00D26BAA">
        <w:rPr>
          <w:rFonts w:ascii="Arial" w:hAnsi="Arial" w:cs="Arial"/>
          <w:color w:val="auto"/>
        </w:rPr>
        <w:t>tomografía axial computarizada, angiotomografía, enfermedad cerebrovascular hemorrágica.</w:t>
      </w:r>
    </w:p>
    <w:p w:rsidR="004917D9" w:rsidRPr="003C0B93" w:rsidRDefault="00E80005" w:rsidP="00BE5BA3">
      <w:pPr>
        <w:spacing w:line="360" w:lineRule="auto"/>
        <w:jc w:val="both"/>
        <w:rPr>
          <w:rFonts w:ascii="Arial" w:eastAsia="MS Mincho" w:hAnsi="Arial" w:cs="Arial"/>
          <w:b/>
          <w:color w:val="auto"/>
          <w:szCs w:val="24"/>
          <w:lang w:val="en-US" w:eastAsia="en-US"/>
        </w:rPr>
      </w:pPr>
      <w:r w:rsidRPr="003C0B93">
        <w:rPr>
          <w:rFonts w:ascii="Arial" w:eastAsia="MS Mincho" w:hAnsi="Arial" w:cs="Arial"/>
          <w:b/>
          <w:color w:val="auto"/>
          <w:szCs w:val="24"/>
          <w:lang w:val="en-US" w:eastAsia="en-US"/>
        </w:rPr>
        <w:t>Abstract</w:t>
      </w:r>
      <w:r w:rsidR="00BE5BA3" w:rsidRPr="003C0B93">
        <w:rPr>
          <w:rFonts w:ascii="Arial" w:eastAsia="MS Mincho" w:hAnsi="Arial" w:cs="Arial"/>
          <w:b/>
          <w:color w:val="auto"/>
          <w:szCs w:val="24"/>
          <w:lang w:val="en-US" w:eastAsia="en-US"/>
        </w:rPr>
        <w:t>:</w:t>
      </w:r>
    </w:p>
    <w:p w:rsidR="004572E3" w:rsidRPr="00D26BAA" w:rsidRDefault="004917D9" w:rsidP="00BE5BA3">
      <w:pPr>
        <w:spacing w:line="360" w:lineRule="auto"/>
        <w:jc w:val="both"/>
        <w:rPr>
          <w:rStyle w:val="jlqj4b"/>
          <w:rFonts w:ascii="Arial" w:hAnsi="Arial" w:cs="Arial"/>
          <w:color w:val="auto"/>
          <w:lang w:val="en"/>
        </w:rPr>
      </w:pPr>
      <w:r w:rsidRPr="00D26BAA">
        <w:rPr>
          <w:rStyle w:val="jlqj4b"/>
          <w:rFonts w:ascii="Arial" w:hAnsi="Arial" w:cs="Arial"/>
          <w:color w:val="auto"/>
          <w:lang w:val="en"/>
        </w:rPr>
        <w:t xml:space="preserve">Introduction: Cerebrovascular diseases (CVD) constitute one of the most important health problems due to their morbidity and mortality and the degree of disability they produce. For its diagnosis, it is necessary to carry out an imaging study of the skull, which allows to distinguish with greater specificity between hemorrhagic and ischemic lesions, since they involve antagonistic therapeutic behaviors. Objective: To determine the usefulness of </w:t>
      </w:r>
      <w:proofErr w:type="spellStart"/>
      <w:r w:rsidRPr="00D26BAA">
        <w:rPr>
          <w:rStyle w:val="jlqj4b"/>
          <w:rFonts w:ascii="Arial" w:hAnsi="Arial" w:cs="Arial"/>
          <w:color w:val="auto"/>
          <w:lang w:val="en"/>
        </w:rPr>
        <w:t>Multislice</w:t>
      </w:r>
      <w:proofErr w:type="spellEnd"/>
      <w:r w:rsidRPr="00D26BAA">
        <w:rPr>
          <w:rStyle w:val="jlqj4b"/>
          <w:rFonts w:ascii="Arial" w:hAnsi="Arial" w:cs="Arial"/>
          <w:color w:val="auto"/>
          <w:lang w:val="en"/>
        </w:rPr>
        <w:t xml:space="preserve"> </w:t>
      </w:r>
      <w:proofErr w:type="spellStart"/>
      <w:r w:rsidRPr="00D26BAA">
        <w:rPr>
          <w:rStyle w:val="jlqj4b"/>
          <w:rFonts w:ascii="Arial" w:hAnsi="Arial" w:cs="Arial"/>
          <w:color w:val="auto"/>
          <w:lang w:val="en"/>
        </w:rPr>
        <w:t>Angiotomography</w:t>
      </w:r>
      <w:proofErr w:type="spellEnd"/>
      <w:r w:rsidRPr="00D26BAA">
        <w:rPr>
          <w:rStyle w:val="jlqj4b"/>
          <w:rFonts w:ascii="Arial" w:hAnsi="Arial" w:cs="Arial"/>
          <w:color w:val="auto"/>
          <w:lang w:val="en"/>
        </w:rPr>
        <w:t xml:space="preserve"> in the etiological diagnosis of Hemorrhagic Cerebrovascular Diseases. Methodology: A bibliographic review was carried out, where inclusion criteria were taken into account that allowed to delimit the search on the research topic. The search for bibliographic references was initiated through the database networks of the NCBI (National Center for Biotechnology Information) and Google Scholar. Finally, 26 bibliographic references published in Spanish and English were selected. Development: According to some authors, the diagnostic capacity of CT angiography for the identification of brain aneurysms had a sensitivity, specificity, positive predictive value and negative predictive value greater than 70%. Recent publications indicate that it has sensitivity and specificity equivalent to digital subtraction angiography (ASD) in the evaluation of aneurysms as small as 5 mm in diameter. Conclusions: The </w:t>
      </w:r>
      <w:proofErr w:type="spellStart"/>
      <w:r w:rsidRPr="00D26BAA">
        <w:rPr>
          <w:rStyle w:val="jlqj4b"/>
          <w:rFonts w:ascii="Arial" w:hAnsi="Arial" w:cs="Arial"/>
          <w:color w:val="auto"/>
          <w:lang w:val="en"/>
        </w:rPr>
        <w:t>Multislice</w:t>
      </w:r>
      <w:proofErr w:type="spellEnd"/>
      <w:r w:rsidRPr="00D26BAA">
        <w:rPr>
          <w:rStyle w:val="jlqj4b"/>
          <w:rFonts w:ascii="Arial" w:hAnsi="Arial" w:cs="Arial"/>
          <w:color w:val="auto"/>
          <w:lang w:val="en"/>
        </w:rPr>
        <w:t xml:space="preserve"> </w:t>
      </w:r>
      <w:proofErr w:type="spellStart"/>
      <w:r w:rsidRPr="00D26BAA">
        <w:rPr>
          <w:rStyle w:val="jlqj4b"/>
          <w:rFonts w:ascii="Arial" w:hAnsi="Arial" w:cs="Arial"/>
          <w:color w:val="auto"/>
          <w:lang w:val="en"/>
        </w:rPr>
        <w:t>Angiotomography</w:t>
      </w:r>
      <w:proofErr w:type="spellEnd"/>
      <w:r w:rsidRPr="00D26BAA">
        <w:rPr>
          <w:rStyle w:val="jlqj4b"/>
          <w:rFonts w:ascii="Arial" w:hAnsi="Arial" w:cs="Arial"/>
          <w:color w:val="auto"/>
          <w:lang w:val="en"/>
        </w:rPr>
        <w:t xml:space="preserve"> according to the consulted bibliography constitutes one of the main means for carrying out the imaging diagnosis of hemorrhagic stroke, given its simplicity, speed, specificity, sensitivity, low cost and safety of the study with minimal risk for the patient. </w:t>
      </w:r>
    </w:p>
    <w:p w:rsidR="0058080C" w:rsidRPr="003C0B93" w:rsidRDefault="004917D9" w:rsidP="00BE5BA3">
      <w:pPr>
        <w:spacing w:line="360" w:lineRule="auto"/>
        <w:jc w:val="both"/>
        <w:rPr>
          <w:rFonts w:ascii="Arial" w:hAnsi="Arial" w:cs="Arial"/>
          <w:color w:val="auto"/>
          <w:szCs w:val="24"/>
          <w:lang w:val="en-US"/>
        </w:rPr>
      </w:pPr>
      <w:r w:rsidRPr="00D26BAA">
        <w:rPr>
          <w:rStyle w:val="jlqj4b"/>
          <w:rFonts w:ascii="Arial" w:hAnsi="Arial" w:cs="Arial"/>
          <w:color w:val="auto"/>
          <w:lang w:val="en"/>
        </w:rPr>
        <w:t>Key Words: computerized axial tomography, angiography, hemorrhagic cerebrovascular disease</w:t>
      </w:r>
      <w:r w:rsidRPr="00D26BAA">
        <w:rPr>
          <w:rStyle w:val="jlqj4b"/>
          <w:color w:val="auto"/>
          <w:lang w:val="en"/>
        </w:rPr>
        <w:t>.</w:t>
      </w:r>
    </w:p>
    <w:p w:rsidR="00BE5BA3" w:rsidRPr="003C0B93" w:rsidRDefault="00BE5BA3" w:rsidP="007B0042">
      <w:pPr>
        <w:spacing w:line="360" w:lineRule="auto"/>
        <w:jc w:val="both"/>
        <w:rPr>
          <w:rFonts w:ascii="Arial" w:hAnsi="Arial" w:cs="Arial"/>
          <w:b/>
          <w:bCs/>
          <w:color w:val="auto"/>
          <w:szCs w:val="24"/>
          <w:lang w:val="en-US"/>
        </w:rPr>
      </w:pPr>
    </w:p>
    <w:p w:rsidR="00525981" w:rsidRPr="00D26BAA" w:rsidRDefault="007C52AD" w:rsidP="007B0042">
      <w:pPr>
        <w:spacing w:line="360" w:lineRule="auto"/>
        <w:jc w:val="both"/>
        <w:rPr>
          <w:rFonts w:ascii="Arial" w:hAnsi="Arial" w:cs="Arial"/>
          <w:b/>
          <w:bCs/>
          <w:color w:val="auto"/>
          <w:szCs w:val="24"/>
        </w:rPr>
      </w:pPr>
      <w:r w:rsidRPr="00D26BAA">
        <w:rPr>
          <w:rFonts w:ascii="Arial" w:hAnsi="Arial" w:cs="Arial"/>
          <w:b/>
          <w:bCs/>
          <w:color w:val="auto"/>
          <w:szCs w:val="24"/>
        </w:rPr>
        <w:t>I</w:t>
      </w:r>
      <w:r w:rsidR="00525981" w:rsidRPr="00D26BAA">
        <w:rPr>
          <w:rFonts w:ascii="Arial" w:hAnsi="Arial" w:cs="Arial"/>
          <w:b/>
          <w:bCs/>
          <w:color w:val="auto"/>
          <w:szCs w:val="24"/>
        </w:rPr>
        <w:t>NTRODUCCIÓN:</w:t>
      </w:r>
    </w:p>
    <w:p w:rsidR="00377585" w:rsidRPr="00D26BAA" w:rsidRDefault="00377585" w:rsidP="007B0042">
      <w:pPr>
        <w:spacing w:line="360" w:lineRule="auto"/>
        <w:jc w:val="both"/>
        <w:rPr>
          <w:rFonts w:ascii="Arial" w:hAnsi="Arial" w:cs="Arial"/>
          <w:color w:val="auto"/>
          <w:szCs w:val="24"/>
        </w:rPr>
      </w:pPr>
      <w:r w:rsidRPr="00D26BAA">
        <w:rPr>
          <w:rFonts w:ascii="Arial" w:hAnsi="Arial" w:cs="Arial"/>
          <w:b/>
          <w:color w:val="auto"/>
          <w:szCs w:val="24"/>
        </w:rPr>
        <w:t>Marco Teórico</w:t>
      </w:r>
    </w:p>
    <w:p w:rsidR="001D21E7" w:rsidRPr="00D26BAA" w:rsidRDefault="001D21E7" w:rsidP="007B0042">
      <w:pPr>
        <w:spacing w:line="360" w:lineRule="auto"/>
        <w:jc w:val="both"/>
        <w:rPr>
          <w:rFonts w:ascii="Arial" w:hAnsi="Arial" w:cs="Arial"/>
          <w:color w:val="auto"/>
          <w:szCs w:val="24"/>
        </w:rPr>
      </w:pPr>
      <w:r w:rsidRPr="00D26BAA">
        <w:rPr>
          <w:rFonts w:ascii="Arial" w:hAnsi="Arial" w:cs="Arial"/>
          <w:color w:val="auto"/>
          <w:szCs w:val="24"/>
        </w:rPr>
        <w:lastRenderedPageBreak/>
        <w:t>Las enfermedades cerebrovasculares (ECV), constituyen uno de los problemas de salud más importantes debido a su morbilidad, mortalidad y el grado de invalidez que produce</w:t>
      </w:r>
      <w:r w:rsidR="00AE2946" w:rsidRPr="00D26BAA">
        <w:rPr>
          <w:rFonts w:ascii="Arial" w:hAnsi="Arial" w:cs="Arial"/>
          <w:color w:val="auto"/>
          <w:szCs w:val="24"/>
        </w:rPr>
        <w:t>n</w:t>
      </w:r>
      <w:r w:rsidRPr="00D26BAA">
        <w:rPr>
          <w:rFonts w:ascii="Arial" w:hAnsi="Arial" w:cs="Arial"/>
          <w:color w:val="auto"/>
          <w:szCs w:val="24"/>
        </w:rPr>
        <w:t xml:space="preserve">. Para su diagnóstico, además de los factores de riesgo vascular y </w:t>
      </w:r>
      <w:r w:rsidR="00690A19" w:rsidRPr="00D26BAA">
        <w:rPr>
          <w:rFonts w:ascii="Arial" w:hAnsi="Arial" w:cs="Arial"/>
          <w:color w:val="auto"/>
          <w:szCs w:val="24"/>
        </w:rPr>
        <w:t>los datos clínicos, es necesaria</w:t>
      </w:r>
      <w:r w:rsidRPr="00D26BAA">
        <w:rPr>
          <w:rFonts w:ascii="Arial" w:hAnsi="Arial" w:cs="Arial"/>
          <w:color w:val="auto"/>
          <w:szCs w:val="24"/>
        </w:rPr>
        <w:t xml:space="preserve"> la realización de </w:t>
      </w:r>
      <w:r w:rsidR="00BE5BA3" w:rsidRPr="00D26BAA">
        <w:rPr>
          <w:rFonts w:ascii="Arial" w:hAnsi="Arial" w:cs="Arial"/>
          <w:color w:val="auto"/>
          <w:szCs w:val="24"/>
        </w:rPr>
        <w:t xml:space="preserve">estudios imagenológicos como </w:t>
      </w:r>
      <w:r w:rsidRPr="00D26BAA">
        <w:rPr>
          <w:rFonts w:ascii="Arial" w:hAnsi="Arial" w:cs="Arial"/>
          <w:color w:val="auto"/>
          <w:szCs w:val="24"/>
        </w:rPr>
        <w:t xml:space="preserve">una tomografía de cráneo, que permita distinguir con mayor especificidad entre lesiones hemorrágicas e isquémicas, pues conllevan conductas terapéuticas antagónicas. Los estudios por imágenes, tanto la tomografía computarizada como </w:t>
      </w:r>
      <w:r w:rsidR="00690A19" w:rsidRPr="00D26BAA">
        <w:rPr>
          <w:rFonts w:ascii="Arial" w:hAnsi="Arial" w:cs="Arial"/>
          <w:color w:val="auto"/>
          <w:szCs w:val="24"/>
        </w:rPr>
        <w:t>la resonancia magnética nuclear</w:t>
      </w:r>
      <w:r w:rsidRPr="00D26BAA">
        <w:rPr>
          <w:rFonts w:ascii="Arial" w:hAnsi="Arial" w:cs="Arial"/>
          <w:color w:val="auto"/>
          <w:szCs w:val="24"/>
        </w:rPr>
        <w:t xml:space="preserve"> y el ecodoppler </w:t>
      </w:r>
      <w:r w:rsidR="00BE5BA3" w:rsidRPr="00D26BAA">
        <w:rPr>
          <w:rFonts w:ascii="Arial" w:hAnsi="Arial" w:cs="Arial"/>
          <w:color w:val="auto"/>
          <w:szCs w:val="24"/>
        </w:rPr>
        <w:t>carotídeo vertebral</w:t>
      </w:r>
      <w:r w:rsidRPr="00D26BAA">
        <w:rPr>
          <w:rFonts w:ascii="Arial" w:hAnsi="Arial" w:cs="Arial"/>
          <w:color w:val="auto"/>
          <w:szCs w:val="24"/>
        </w:rPr>
        <w:t>, han mejorado el diagnóstico del accidente cerebrovascular</w:t>
      </w:r>
      <w:r w:rsidR="00E25559" w:rsidRPr="00D26BAA">
        <w:rPr>
          <w:rFonts w:ascii="Arial" w:hAnsi="Arial" w:cs="Arial"/>
          <w:color w:val="auto"/>
          <w:szCs w:val="24"/>
        </w:rPr>
        <w:t xml:space="preserve"> (ACV)</w:t>
      </w:r>
      <w:r w:rsidRPr="00D26BAA">
        <w:rPr>
          <w:rFonts w:ascii="Arial" w:hAnsi="Arial" w:cs="Arial"/>
          <w:color w:val="auto"/>
          <w:szCs w:val="24"/>
        </w:rPr>
        <w:t>. Su impacto es de</w:t>
      </w:r>
      <w:r w:rsidR="00690A19" w:rsidRPr="00D26BAA">
        <w:rPr>
          <w:rFonts w:ascii="Arial" w:hAnsi="Arial" w:cs="Arial"/>
          <w:color w:val="auto"/>
          <w:szCs w:val="24"/>
        </w:rPr>
        <w:t>cisivo en la terapéutica precoz</w:t>
      </w:r>
      <w:r w:rsidRPr="00D26BAA">
        <w:rPr>
          <w:rFonts w:ascii="Arial" w:hAnsi="Arial" w:cs="Arial"/>
          <w:color w:val="auto"/>
          <w:szCs w:val="24"/>
        </w:rPr>
        <w:t xml:space="preserve"> y por lo tanto en la sobrevida y las secuelas</w:t>
      </w:r>
      <w:r w:rsidR="00690A19" w:rsidRPr="00D26BAA">
        <w:rPr>
          <w:rFonts w:ascii="Arial" w:hAnsi="Arial" w:cs="Arial"/>
          <w:color w:val="auto"/>
          <w:szCs w:val="24"/>
        </w:rPr>
        <w:t xml:space="preserve"> </w:t>
      </w:r>
      <w:r w:rsidR="00BE5BA3" w:rsidRPr="00D26BAA">
        <w:rPr>
          <w:rFonts w:ascii="Arial" w:hAnsi="Arial" w:cs="Arial"/>
          <w:color w:val="auto"/>
          <w:szCs w:val="24"/>
        </w:rPr>
        <w:t>que pudieran aparecer</w:t>
      </w:r>
      <w:r w:rsidRPr="00D26BAA">
        <w:rPr>
          <w:rFonts w:ascii="Arial" w:hAnsi="Arial" w:cs="Arial"/>
          <w:color w:val="auto"/>
          <w:szCs w:val="24"/>
        </w:rPr>
        <w:t>.</w:t>
      </w:r>
      <w:r w:rsidR="008F285C" w:rsidRPr="00D26BAA">
        <w:rPr>
          <w:rFonts w:ascii="Arial" w:hAnsi="Arial" w:cs="Arial"/>
          <w:color w:val="auto"/>
          <w:szCs w:val="24"/>
        </w:rPr>
        <w:t xml:space="preserve"> </w:t>
      </w:r>
      <w:r w:rsidR="008F285C" w:rsidRPr="00D26BAA">
        <w:rPr>
          <w:rFonts w:ascii="Arial" w:hAnsi="Arial" w:cs="Arial"/>
          <w:color w:val="auto"/>
          <w:szCs w:val="24"/>
          <w:vertAlign w:val="superscript"/>
        </w:rPr>
        <w:t>(</w:t>
      </w:r>
      <w:r w:rsidR="00AC675E" w:rsidRPr="00D26BAA">
        <w:rPr>
          <w:rFonts w:ascii="Arial" w:hAnsi="Arial" w:cs="Arial"/>
          <w:color w:val="auto"/>
          <w:szCs w:val="24"/>
          <w:vertAlign w:val="superscript"/>
        </w:rPr>
        <w:t>1</w:t>
      </w:r>
      <w:r w:rsidR="008F285C" w:rsidRPr="00D26BAA">
        <w:rPr>
          <w:rFonts w:ascii="Arial" w:hAnsi="Arial" w:cs="Arial"/>
          <w:color w:val="auto"/>
          <w:szCs w:val="24"/>
          <w:vertAlign w:val="superscript"/>
        </w:rPr>
        <w:t>)</w:t>
      </w:r>
    </w:p>
    <w:p w:rsidR="00377585" w:rsidRPr="00D26BAA" w:rsidRDefault="00377585" w:rsidP="00377585">
      <w:pPr>
        <w:spacing w:line="360" w:lineRule="auto"/>
        <w:jc w:val="both"/>
        <w:rPr>
          <w:rFonts w:ascii="Arial" w:hAnsi="Arial" w:cs="Arial"/>
          <w:b/>
          <w:color w:val="auto"/>
          <w:szCs w:val="24"/>
        </w:rPr>
      </w:pPr>
      <w:r w:rsidRPr="00D26BAA">
        <w:rPr>
          <w:rFonts w:ascii="Arial" w:hAnsi="Arial" w:cs="Arial"/>
          <w:b/>
          <w:color w:val="auto"/>
          <w:szCs w:val="24"/>
        </w:rPr>
        <w:t>Antecedentes</w:t>
      </w:r>
    </w:p>
    <w:p w:rsidR="00377585" w:rsidRPr="00D26BAA" w:rsidRDefault="00377585" w:rsidP="00377585">
      <w:pPr>
        <w:spacing w:line="360" w:lineRule="auto"/>
        <w:jc w:val="both"/>
        <w:rPr>
          <w:rFonts w:ascii="Arial" w:hAnsi="Arial" w:cs="Arial"/>
          <w:color w:val="auto"/>
          <w:szCs w:val="24"/>
          <w:vertAlign w:val="superscript"/>
        </w:rPr>
      </w:pPr>
      <w:r w:rsidRPr="00D26BAA">
        <w:rPr>
          <w:rFonts w:ascii="Arial" w:hAnsi="Arial" w:cs="Arial"/>
          <w:color w:val="auto"/>
          <w:szCs w:val="24"/>
        </w:rPr>
        <w:t xml:space="preserve">Se puede aseverar que, desde la descripción de Hipócrates (400 años </w:t>
      </w:r>
      <w:proofErr w:type="spellStart"/>
      <w:r w:rsidRPr="00D26BAA">
        <w:rPr>
          <w:rFonts w:ascii="Arial" w:hAnsi="Arial" w:cs="Arial"/>
          <w:color w:val="auto"/>
          <w:szCs w:val="24"/>
        </w:rPr>
        <w:t>a.n.e</w:t>
      </w:r>
      <w:proofErr w:type="spellEnd"/>
      <w:r w:rsidRPr="00D26BAA">
        <w:rPr>
          <w:rFonts w:ascii="Arial" w:hAnsi="Arial" w:cs="Arial"/>
          <w:color w:val="auto"/>
          <w:szCs w:val="24"/>
        </w:rPr>
        <w:t xml:space="preserve">.), considerando la apoplejía “como el inicio repentino de una parálisis”, las enfermedades cerebrovasculares (ECV) representan un significativo problema social y sanitario, dado que afectan de manera directa, aguda e incapacitante a personas de cualquier edad. Debe considerarse que los factores determinantes de los resultados, tanto en la mortalidad como en la función, son la severidad y la evolución del daño neurológico. </w:t>
      </w:r>
      <w:r w:rsidRPr="00D26BAA">
        <w:rPr>
          <w:rFonts w:ascii="Arial" w:hAnsi="Arial" w:cs="Arial"/>
          <w:color w:val="auto"/>
          <w:szCs w:val="24"/>
          <w:vertAlign w:val="superscript"/>
        </w:rPr>
        <w:t>(2)</w:t>
      </w:r>
    </w:p>
    <w:p w:rsidR="00377585" w:rsidRPr="00D26BAA" w:rsidRDefault="00377585" w:rsidP="00377585">
      <w:pPr>
        <w:spacing w:line="360" w:lineRule="auto"/>
        <w:jc w:val="both"/>
        <w:rPr>
          <w:rFonts w:ascii="Arial" w:hAnsi="Arial" w:cs="Arial"/>
          <w:b/>
          <w:color w:val="auto"/>
          <w:szCs w:val="24"/>
        </w:rPr>
      </w:pPr>
      <w:r w:rsidRPr="00D26BAA">
        <w:rPr>
          <w:rFonts w:ascii="Arial" w:hAnsi="Arial" w:cs="Arial"/>
          <w:b/>
          <w:color w:val="auto"/>
          <w:szCs w:val="24"/>
        </w:rPr>
        <w:t>Epidemiologia</w:t>
      </w:r>
    </w:p>
    <w:p w:rsidR="00282EAF" w:rsidRPr="00D26BAA" w:rsidRDefault="00282EAF" w:rsidP="007B0042">
      <w:pPr>
        <w:spacing w:line="360" w:lineRule="auto"/>
        <w:jc w:val="both"/>
        <w:rPr>
          <w:rFonts w:ascii="Arial" w:hAnsi="Arial" w:cs="Arial"/>
          <w:color w:val="auto"/>
          <w:szCs w:val="24"/>
          <w:vertAlign w:val="superscript"/>
        </w:rPr>
      </w:pPr>
      <w:r w:rsidRPr="00D26BAA">
        <w:rPr>
          <w:rFonts w:ascii="Arial" w:hAnsi="Arial" w:cs="Arial"/>
          <w:color w:val="auto"/>
          <w:szCs w:val="24"/>
        </w:rPr>
        <w:t xml:space="preserve">Las ECV son una de las causas más frecuentes de asistencia neurológica de urgencia y engloban todos los trastornos transitorios o permanentes que se producen en el encéfalo, </w:t>
      </w:r>
      <w:r w:rsidR="00690A19" w:rsidRPr="00D26BAA">
        <w:rPr>
          <w:rFonts w:ascii="Arial" w:hAnsi="Arial" w:cs="Arial"/>
          <w:color w:val="auto"/>
          <w:szCs w:val="24"/>
        </w:rPr>
        <w:t>la parte más grande del cerebro</w:t>
      </w:r>
      <w:r w:rsidRPr="00D26BAA">
        <w:rPr>
          <w:rFonts w:ascii="Arial" w:hAnsi="Arial" w:cs="Arial"/>
          <w:color w:val="auto"/>
          <w:szCs w:val="24"/>
        </w:rPr>
        <w:t xml:space="preserve"> y que implican a los vasos sanguíneos cerebrales. </w:t>
      </w:r>
      <w:r w:rsidR="009E1A84" w:rsidRPr="00D26BAA">
        <w:rPr>
          <w:rFonts w:ascii="Arial" w:hAnsi="Arial" w:cs="Arial"/>
          <w:color w:val="auto"/>
          <w:szCs w:val="24"/>
        </w:rPr>
        <w:t>S</w:t>
      </w:r>
      <w:r w:rsidRPr="00D26BAA">
        <w:rPr>
          <w:rFonts w:ascii="Arial" w:hAnsi="Arial" w:cs="Arial"/>
          <w:color w:val="auto"/>
          <w:szCs w:val="24"/>
        </w:rPr>
        <w:t xml:space="preserve">on la </w:t>
      </w:r>
      <w:r w:rsidR="00D511DA" w:rsidRPr="00D26BAA">
        <w:rPr>
          <w:rFonts w:ascii="Arial" w:hAnsi="Arial" w:cs="Arial"/>
          <w:color w:val="auto"/>
          <w:szCs w:val="24"/>
        </w:rPr>
        <w:t>tercera</w:t>
      </w:r>
      <w:r w:rsidRPr="00D26BAA">
        <w:rPr>
          <w:rFonts w:ascii="Arial" w:hAnsi="Arial" w:cs="Arial"/>
          <w:color w:val="auto"/>
          <w:szCs w:val="24"/>
        </w:rPr>
        <w:t xml:space="preserve"> causa más frecuente de muert</w:t>
      </w:r>
      <w:r w:rsidR="004A3545" w:rsidRPr="00D26BAA">
        <w:rPr>
          <w:rFonts w:ascii="Arial" w:hAnsi="Arial" w:cs="Arial"/>
          <w:color w:val="auto"/>
          <w:szCs w:val="24"/>
        </w:rPr>
        <w:t>e y la primera de discapacidad.</w:t>
      </w:r>
      <w:r w:rsidR="002761F0" w:rsidRPr="00D26BAA">
        <w:rPr>
          <w:rFonts w:ascii="Arial" w:hAnsi="Arial" w:cs="Arial"/>
          <w:color w:val="auto"/>
          <w:szCs w:val="24"/>
        </w:rPr>
        <w:t xml:space="preserve"> </w:t>
      </w:r>
      <w:r w:rsidR="002761F0" w:rsidRPr="00D26BAA">
        <w:rPr>
          <w:rFonts w:ascii="Arial" w:hAnsi="Arial" w:cs="Arial"/>
          <w:color w:val="auto"/>
          <w:szCs w:val="24"/>
          <w:vertAlign w:val="superscript"/>
        </w:rPr>
        <w:t>(</w:t>
      </w:r>
      <w:r w:rsidR="001D21E7" w:rsidRPr="00D26BAA">
        <w:rPr>
          <w:rFonts w:ascii="Arial" w:hAnsi="Arial" w:cs="Arial"/>
          <w:color w:val="auto"/>
          <w:szCs w:val="24"/>
          <w:vertAlign w:val="superscript"/>
        </w:rPr>
        <w:t>2</w:t>
      </w:r>
      <w:r w:rsidR="002761F0" w:rsidRPr="00D26BAA">
        <w:rPr>
          <w:rFonts w:ascii="Arial" w:hAnsi="Arial" w:cs="Arial"/>
          <w:color w:val="auto"/>
          <w:szCs w:val="24"/>
          <w:vertAlign w:val="superscript"/>
        </w:rPr>
        <w:t>)</w:t>
      </w:r>
    </w:p>
    <w:p w:rsidR="009E1A84" w:rsidRPr="00D26BAA" w:rsidRDefault="009E1A84" w:rsidP="007B0042">
      <w:pPr>
        <w:spacing w:line="360" w:lineRule="auto"/>
        <w:jc w:val="both"/>
        <w:rPr>
          <w:rFonts w:ascii="Arial" w:hAnsi="Arial" w:cs="Arial"/>
          <w:color w:val="auto"/>
          <w:szCs w:val="24"/>
          <w:vertAlign w:val="superscript"/>
        </w:rPr>
      </w:pPr>
      <w:r w:rsidRPr="00D26BAA">
        <w:rPr>
          <w:rFonts w:ascii="Arial" w:hAnsi="Arial" w:cs="Arial"/>
          <w:color w:val="auto"/>
          <w:szCs w:val="24"/>
        </w:rPr>
        <w:t>Constituyen uno los padecimientos más estudiados entre las enfermedades crónicas no trasmisibles</w:t>
      </w:r>
      <w:r w:rsidR="00D511DA" w:rsidRPr="00D26BAA">
        <w:rPr>
          <w:rFonts w:ascii="Arial" w:hAnsi="Arial" w:cs="Arial"/>
          <w:color w:val="auto"/>
          <w:szCs w:val="24"/>
        </w:rPr>
        <w:t xml:space="preserve"> y</w:t>
      </w:r>
      <w:r w:rsidRPr="00D26BAA">
        <w:rPr>
          <w:rFonts w:ascii="Arial" w:hAnsi="Arial" w:cs="Arial"/>
          <w:color w:val="auto"/>
          <w:szCs w:val="24"/>
        </w:rPr>
        <w:t xml:space="preserve"> </w:t>
      </w:r>
      <w:r w:rsidR="00D511DA" w:rsidRPr="00D26BAA">
        <w:rPr>
          <w:rFonts w:ascii="Arial" w:hAnsi="Arial" w:cs="Arial"/>
          <w:color w:val="auto"/>
          <w:szCs w:val="24"/>
        </w:rPr>
        <w:t xml:space="preserve">están </w:t>
      </w:r>
      <w:r w:rsidRPr="00D26BAA">
        <w:rPr>
          <w:rFonts w:ascii="Arial" w:hAnsi="Arial" w:cs="Arial"/>
          <w:color w:val="auto"/>
          <w:szCs w:val="24"/>
        </w:rPr>
        <w:t>muy relacionadas con el envejecimiento poblacional, fenómeno que es particularmente evidente en los países desarrollados, con una tendencia similar en los de bajos y medianos ingresos, en los que se considera que el número de personas de 80 años y más se duplicará entre 2010 y 2050.</w:t>
      </w:r>
      <w:r w:rsidR="002761F0" w:rsidRPr="00D26BAA">
        <w:rPr>
          <w:rFonts w:ascii="Arial" w:hAnsi="Arial" w:cs="Arial"/>
          <w:color w:val="auto"/>
          <w:szCs w:val="24"/>
          <w:vertAlign w:val="superscript"/>
        </w:rPr>
        <w:t xml:space="preserve"> (2)</w:t>
      </w:r>
    </w:p>
    <w:p w:rsidR="00A274C0" w:rsidRPr="00D26BAA" w:rsidRDefault="00A274C0" w:rsidP="007B0042">
      <w:pPr>
        <w:spacing w:line="360" w:lineRule="auto"/>
        <w:jc w:val="both"/>
        <w:rPr>
          <w:rFonts w:ascii="Arial" w:hAnsi="Arial" w:cs="Arial"/>
          <w:color w:val="auto"/>
          <w:szCs w:val="24"/>
        </w:rPr>
      </w:pPr>
      <w:r w:rsidRPr="00D26BAA">
        <w:rPr>
          <w:rFonts w:ascii="Arial" w:hAnsi="Arial" w:cs="Arial"/>
          <w:color w:val="auto"/>
          <w:szCs w:val="24"/>
        </w:rPr>
        <w:t>Las ECV constituyen la tercera causa de muerte en países industrializados (luego de las enfermedades cardiovasculares y el cáncer). Son además, la segunda causa de muerte en el grupo</w:t>
      </w:r>
      <w:r w:rsidR="003B0E6E" w:rsidRPr="00D26BAA">
        <w:rPr>
          <w:rFonts w:ascii="Arial" w:hAnsi="Arial" w:cs="Arial"/>
          <w:color w:val="auto"/>
          <w:szCs w:val="24"/>
        </w:rPr>
        <w:t xml:space="preserve"> </w:t>
      </w:r>
      <w:r w:rsidRPr="00D26BAA">
        <w:rPr>
          <w:rFonts w:ascii="Arial" w:hAnsi="Arial" w:cs="Arial"/>
          <w:color w:val="auto"/>
          <w:szCs w:val="24"/>
        </w:rPr>
        <w:t>etario</w:t>
      </w:r>
      <w:r w:rsidR="003B0E6E" w:rsidRPr="00D26BAA">
        <w:rPr>
          <w:rFonts w:ascii="Arial" w:hAnsi="Arial" w:cs="Arial"/>
          <w:color w:val="auto"/>
          <w:szCs w:val="24"/>
        </w:rPr>
        <w:t xml:space="preserve"> </w:t>
      </w:r>
      <w:r w:rsidRPr="00D26BAA">
        <w:rPr>
          <w:rFonts w:ascii="Arial" w:hAnsi="Arial" w:cs="Arial"/>
          <w:color w:val="auto"/>
          <w:szCs w:val="24"/>
        </w:rPr>
        <w:t>mayor</w:t>
      </w:r>
      <w:r w:rsidR="003B0E6E" w:rsidRPr="00D26BAA">
        <w:rPr>
          <w:rFonts w:ascii="Arial" w:hAnsi="Arial" w:cs="Arial"/>
          <w:color w:val="auto"/>
          <w:szCs w:val="24"/>
        </w:rPr>
        <w:t xml:space="preserve"> </w:t>
      </w:r>
      <w:r w:rsidRPr="00D26BAA">
        <w:rPr>
          <w:rFonts w:ascii="Arial" w:hAnsi="Arial" w:cs="Arial"/>
          <w:color w:val="auto"/>
          <w:szCs w:val="24"/>
        </w:rPr>
        <w:t>de 65 años y la primera causa de invalidez en el mundo. Se conoce que cada</w:t>
      </w:r>
      <w:r w:rsidR="003B0E6E" w:rsidRPr="00D26BAA">
        <w:rPr>
          <w:rFonts w:ascii="Arial" w:hAnsi="Arial" w:cs="Arial"/>
          <w:color w:val="auto"/>
          <w:szCs w:val="24"/>
        </w:rPr>
        <w:t xml:space="preserve"> </w:t>
      </w:r>
      <w:r w:rsidRPr="00D26BAA">
        <w:rPr>
          <w:rFonts w:ascii="Arial" w:hAnsi="Arial" w:cs="Arial"/>
          <w:color w:val="auto"/>
          <w:szCs w:val="24"/>
        </w:rPr>
        <w:t>53</w:t>
      </w:r>
      <w:r w:rsidR="003B0E6E" w:rsidRPr="00D26BAA">
        <w:rPr>
          <w:rFonts w:ascii="Arial" w:hAnsi="Arial" w:cs="Arial"/>
          <w:color w:val="auto"/>
          <w:szCs w:val="24"/>
        </w:rPr>
        <w:t xml:space="preserve"> </w:t>
      </w:r>
      <w:r w:rsidRPr="00D26BAA">
        <w:rPr>
          <w:rFonts w:ascii="Arial" w:hAnsi="Arial" w:cs="Arial"/>
          <w:color w:val="auto"/>
          <w:szCs w:val="24"/>
        </w:rPr>
        <w:t>segundos</w:t>
      </w:r>
      <w:r w:rsidR="003B0E6E" w:rsidRPr="00D26BAA">
        <w:rPr>
          <w:rFonts w:ascii="Arial" w:hAnsi="Arial" w:cs="Arial"/>
          <w:color w:val="auto"/>
          <w:szCs w:val="24"/>
        </w:rPr>
        <w:t xml:space="preserve"> </w:t>
      </w:r>
      <w:r w:rsidRPr="00D26BAA">
        <w:rPr>
          <w:rFonts w:ascii="Arial" w:hAnsi="Arial" w:cs="Arial"/>
          <w:color w:val="auto"/>
          <w:szCs w:val="24"/>
        </w:rPr>
        <w:t>ocurre</w:t>
      </w:r>
      <w:r w:rsidR="003B0E6E" w:rsidRPr="00D26BAA">
        <w:rPr>
          <w:rFonts w:ascii="Arial" w:hAnsi="Arial" w:cs="Arial"/>
          <w:color w:val="auto"/>
          <w:szCs w:val="24"/>
        </w:rPr>
        <w:t xml:space="preserve"> </w:t>
      </w:r>
      <w:r w:rsidRPr="00D26BAA">
        <w:rPr>
          <w:rFonts w:ascii="Arial" w:hAnsi="Arial" w:cs="Arial"/>
          <w:color w:val="auto"/>
          <w:szCs w:val="24"/>
        </w:rPr>
        <w:t>un</w:t>
      </w:r>
      <w:r w:rsidR="003B0E6E" w:rsidRPr="00D26BAA">
        <w:rPr>
          <w:rFonts w:ascii="Arial" w:hAnsi="Arial" w:cs="Arial"/>
          <w:color w:val="auto"/>
          <w:szCs w:val="24"/>
        </w:rPr>
        <w:t xml:space="preserve"> </w:t>
      </w:r>
      <w:r w:rsidRPr="00D26BAA">
        <w:rPr>
          <w:rFonts w:ascii="Arial" w:hAnsi="Arial" w:cs="Arial"/>
          <w:color w:val="auto"/>
          <w:szCs w:val="24"/>
        </w:rPr>
        <w:t>evento cerebrovascular y cada 3,3 minutos muere una de estas personas.</w:t>
      </w:r>
      <w:r w:rsidR="008F285C" w:rsidRPr="00D26BAA">
        <w:rPr>
          <w:rFonts w:ascii="Arial" w:hAnsi="Arial" w:cs="Arial"/>
          <w:color w:val="auto"/>
          <w:szCs w:val="24"/>
        </w:rPr>
        <w:t xml:space="preserve"> </w:t>
      </w:r>
      <w:r w:rsidR="008F285C" w:rsidRPr="00D26BAA">
        <w:rPr>
          <w:rFonts w:ascii="Arial" w:hAnsi="Arial" w:cs="Arial"/>
          <w:color w:val="auto"/>
          <w:szCs w:val="24"/>
          <w:vertAlign w:val="superscript"/>
        </w:rPr>
        <w:t>(</w:t>
      </w:r>
      <w:r w:rsidR="004A3FBC" w:rsidRPr="00D26BAA">
        <w:rPr>
          <w:rFonts w:ascii="Arial" w:hAnsi="Arial" w:cs="Arial"/>
          <w:color w:val="auto"/>
          <w:szCs w:val="24"/>
          <w:vertAlign w:val="superscript"/>
        </w:rPr>
        <w:t>3</w:t>
      </w:r>
      <w:r w:rsidR="008F285C" w:rsidRPr="00D26BAA">
        <w:rPr>
          <w:rFonts w:ascii="Arial" w:hAnsi="Arial" w:cs="Arial"/>
          <w:color w:val="auto"/>
          <w:szCs w:val="24"/>
          <w:vertAlign w:val="superscript"/>
        </w:rPr>
        <w:t>)</w:t>
      </w:r>
      <w:r w:rsidRPr="00D26BAA">
        <w:rPr>
          <w:rFonts w:ascii="Arial" w:hAnsi="Arial" w:cs="Arial"/>
          <w:color w:val="auto"/>
          <w:szCs w:val="24"/>
        </w:rPr>
        <w:t xml:space="preserve"> </w:t>
      </w:r>
    </w:p>
    <w:p w:rsidR="00A274C0" w:rsidRPr="00D26BAA" w:rsidRDefault="000D5840" w:rsidP="007B0042">
      <w:pPr>
        <w:spacing w:line="360" w:lineRule="auto"/>
        <w:jc w:val="both"/>
        <w:rPr>
          <w:rFonts w:ascii="Arial" w:hAnsi="Arial" w:cs="Arial"/>
          <w:color w:val="auto"/>
          <w:szCs w:val="24"/>
          <w:vertAlign w:val="superscript"/>
        </w:rPr>
      </w:pPr>
      <w:r w:rsidRPr="00D26BAA">
        <w:rPr>
          <w:rFonts w:ascii="Arial" w:hAnsi="Arial" w:cs="Arial"/>
          <w:color w:val="auto"/>
          <w:szCs w:val="24"/>
        </w:rPr>
        <w:t xml:space="preserve">Según datos de la Organización Mundial de la Salud cada año 15 millones de personas en el mundo sufren un ictus, de ellas 5,5 millones mueren y otros cinco quedan con alguna </w:t>
      </w:r>
      <w:r w:rsidRPr="00D26BAA">
        <w:rPr>
          <w:rFonts w:ascii="Arial" w:hAnsi="Arial" w:cs="Arial"/>
          <w:color w:val="auto"/>
          <w:szCs w:val="24"/>
        </w:rPr>
        <w:lastRenderedPageBreak/>
        <w:t>invalidez permanente. En los Estados Unidos de Norteamérica se considera que anualmente se producen entre 500 000 y 700 000 casos nuevos, con un costo de atención que excede los 30 000 millones de dólares y la prevalencia de sobrevivientes es cercana a los tres millones. En los países en vías de desarrollo las ECV producen dos veces más muertes que las ocasionadas por el síndrome de inmunodeficiencia adquirida, la malaria y la tuberculosis juntas</w:t>
      </w:r>
      <w:r w:rsidR="006D63E0" w:rsidRPr="00D26BAA">
        <w:rPr>
          <w:rFonts w:ascii="Arial" w:hAnsi="Arial" w:cs="Arial"/>
          <w:color w:val="auto"/>
          <w:szCs w:val="24"/>
        </w:rPr>
        <w:t>.</w:t>
      </w:r>
      <w:r w:rsidR="006D63E0" w:rsidRPr="00D26BAA">
        <w:rPr>
          <w:rFonts w:ascii="Arial" w:hAnsi="Arial" w:cs="Arial"/>
          <w:color w:val="auto"/>
          <w:szCs w:val="24"/>
          <w:vertAlign w:val="superscript"/>
        </w:rPr>
        <w:t xml:space="preserve"> (</w:t>
      </w:r>
      <w:r w:rsidR="004A3FBC" w:rsidRPr="00D26BAA">
        <w:rPr>
          <w:rFonts w:ascii="Arial" w:hAnsi="Arial" w:cs="Arial"/>
          <w:color w:val="auto"/>
          <w:szCs w:val="24"/>
          <w:vertAlign w:val="superscript"/>
        </w:rPr>
        <w:t>4</w:t>
      </w:r>
      <w:r w:rsidR="00B71C9E" w:rsidRPr="00D26BAA">
        <w:rPr>
          <w:rFonts w:ascii="Arial" w:hAnsi="Arial" w:cs="Arial"/>
          <w:color w:val="auto"/>
          <w:szCs w:val="24"/>
          <w:vertAlign w:val="superscript"/>
        </w:rPr>
        <w:t>, 13,14</w:t>
      </w:r>
      <w:r w:rsidR="004D363F" w:rsidRPr="00D26BAA">
        <w:rPr>
          <w:rFonts w:ascii="Arial" w:hAnsi="Arial" w:cs="Arial"/>
          <w:color w:val="auto"/>
          <w:szCs w:val="24"/>
          <w:vertAlign w:val="superscript"/>
        </w:rPr>
        <w:t>)</w:t>
      </w:r>
    </w:p>
    <w:p w:rsidR="009E3A2F" w:rsidRPr="00D26BAA" w:rsidRDefault="004146FE" w:rsidP="007B0042">
      <w:pPr>
        <w:spacing w:line="360" w:lineRule="auto"/>
        <w:jc w:val="both"/>
        <w:rPr>
          <w:rFonts w:ascii="Arial" w:hAnsi="Arial" w:cs="Arial"/>
          <w:color w:val="auto"/>
          <w:szCs w:val="24"/>
        </w:rPr>
      </w:pPr>
      <w:r w:rsidRPr="00D26BAA">
        <w:rPr>
          <w:rFonts w:ascii="Arial" w:hAnsi="Arial" w:cs="Arial"/>
          <w:color w:val="auto"/>
          <w:szCs w:val="24"/>
        </w:rPr>
        <w:t>En Cuba, en el año 2020, las ECV constituyeron la tercera causa de muerte en todas las edades, con un total de 10</w:t>
      </w:r>
      <w:r w:rsidR="004A3545" w:rsidRPr="00D26BAA">
        <w:rPr>
          <w:rFonts w:ascii="Arial" w:hAnsi="Arial" w:cs="Arial"/>
          <w:color w:val="auto"/>
          <w:szCs w:val="24"/>
        </w:rPr>
        <w:t xml:space="preserve"> </w:t>
      </w:r>
      <w:r w:rsidRPr="00D26BAA">
        <w:rPr>
          <w:rFonts w:ascii="Arial" w:hAnsi="Arial" w:cs="Arial"/>
          <w:color w:val="auto"/>
          <w:szCs w:val="24"/>
        </w:rPr>
        <w:t xml:space="preserve">821 defunciones, con una tasa bruta de mortalidad de 96,6 por cada 100 000 habitantes. En el sexo masculino las ECV causaron un total de </w:t>
      </w:r>
      <w:r w:rsidR="004A3545" w:rsidRPr="00D26BAA">
        <w:rPr>
          <w:rFonts w:ascii="Arial" w:hAnsi="Arial" w:cs="Arial"/>
          <w:color w:val="auto"/>
          <w:szCs w:val="24"/>
        </w:rPr>
        <w:t>5</w:t>
      </w:r>
      <w:r w:rsidRPr="00D26BAA">
        <w:rPr>
          <w:rFonts w:ascii="Arial" w:hAnsi="Arial" w:cs="Arial"/>
          <w:color w:val="auto"/>
          <w:szCs w:val="24"/>
        </w:rPr>
        <w:t xml:space="preserve"> 61</w:t>
      </w:r>
      <w:r w:rsidR="004A3545" w:rsidRPr="00D26BAA">
        <w:rPr>
          <w:rFonts w:ascii="Arial" w:hAnsi="Arial" w:cs="Arial"/>
          <w:color w:val="auto"/>
          <w:szCs w:val="24"/>
        </w:rPr>
        <w:t>8</w:t>
      </w:r>
      <w:r w:rsidRPr="00D26BAA">
        <w:rPr>
          <w:rFonts w:ascii="Arial" w:hAnsi="Arial" w:cs="Arial"/>
          <w:color w:val="auto"/>
          <w:szCs w:val="24"/>
        </w:rPr>
        <w:t xml:space="preserve"> defunciones</w:t>
      </w:r>
      <w:r w:rsidR="004A3545" w:rsidRPr="00D26BAA">
        <w:rPr>
          <w:rFonts w:ascii="Arial" w:hAnsi="Arial" w:cs="Arial"/>
          <w:color w:val="auto"/>
          <w:szCs w:val="24"/>
        </w:rPr>
        <w:t xml:space="preserve"> a razón de 100,9 por cada 100 000 habitantes contra 5 203 del sexo femenino para una tasa de mortalidad de 92,4 por cada 100 000 habitantes, </w:t>
      </w:r>
      <w:r w:rsidR="00412EAC" w:rsidRPr="00D26BAA">
        <w:rPr>
          <w:rFonts w:ascii="Arial" w:hAnsi="Arial" w:cs="Arial"/>
          <w:color w:val="auto"/>
          <w:szCs w:val="24"/>
        </w:rPr>
        <w:t>formando</w:t>
      </w:r>
      <w:r w:rsidR="004A3545" w:rsidRPr="00D26BAA">
        <w:rPr>
          <w:rFonts w:ascii="Arial" w:hAnsi="Arial" w:cs="Arial"/>
          <w:color w:val="auto"/>
          <w:szCs w:val="24"/>
        </w:rPr>
        <w:t xml:space="preserve"> una razón de tasas por sexo de 1,1. </w:t>
      </w:r>
      <w:r w:rsidR="000E7189" w:rsidRPr="00D26BAA">
        <w:rPr>
          <w:rFonts w:ascii="Arial" w:hAnsi="Arial" w:cs="Arial"/>
          <w:color w:val="auto"/>
          <w:szCs w:val="24"/>
        </w:rPr>
        <w:t>En la provincia Holguín ocurrieron 789 defunciones por esta causa para una tasa bruta de mortalidad de 77,0 defunciones por cada 100 000 habitantes</w:t>
      </w:r>
      <w:r w:rsidR="003E2301" w:rsidRPr="00D26BAA">
        <w:rPr>
          <w:rFonts w:ascii="Arial" w:hAnsi="Arial" w:cs="Arial"/>
          <w:color w:val="auto"/>
          <w:szCs w:val="24"/>
        </w:rPr>
        <w:t xml:space="preserve">. </w:t>
      </w:r>
      <w:r w:rsidR="00F934F6" w:rsidRPr="00D26BAA">
        <w:rPr>
          <w:rFonts w:ascii="Arial" w:hAnsi="Arial" w:cs="Arial"/>
          <w:color w:val="auto"/>
          <w:szCs w:val="24"/>
        </w:rPr>
        <w:t>Esta entidad o</w:t>
      </w:r>
      <w:r w:rsidR="009E3A2F" w:rsidRPr="00D26BAA">
        <w:rPr>
          <w:rFonts w:ascii="Arial" w:hAnsi="Arial" w:cs="Arial"/>
          <w:color w:val="auto"/>
          <w:szCs w:val="24"/>
        </w:rPr>
        <w:t>cupa el 3er lugar en años de vida potencial perdidos (AVPP) de 1-74 años con una tasa de 4,4 AVPP por cada 1 000 habitantes</w:t>
      </w:r>
      <w:r w:rsidR="006D63E0" w:rsidRPr="00D26BAA">
        <w:rPr>
          <w:rFonts w:ascii="Arial" w:hAnsi="Arial" w:cs="Arial"/>
          <w:color w:val="auto"/>
          <w:szCs w:val="24"/>
        </w:rPr>
        <w:t>.</w:t>
      </w:r>
      <w:r w:rsidR="006D63E0" w:rsidRPr="00D26BAA">
        <w:rPr>
          <w:rFonts w:ascii="Arial" w:hAnsi="Arial" w:cs="Arial"/>
          <w:color w:val="auto"/>
          <w:szCs w:val="24"/>
          <w:vertAlign w:val="superscript"/>
        </w:rPr>
        <w:t xml:space="preserve"> (</w:t>
      </w:r>
      <w:r w:rsidR="004A3FBC" w:rsidRPr="00D26BAA">
        <w:rPr>
          <w:rFonts w:ascii="Arial" w:hAnsi="Arial" w:cs="Arial"/>
          <w:color w:val="auto"/>
          <w:szCs w:val="24"/>
          <w:vertAlign w:val="superscript"/>
        </w:rPr>
        <w:t>5</w:t>
      </w:r>
      <w:r w:rsidR="004D363F" w:rsidRPr="00D26BAA">
        <w:rPr>
          <w:rFonts w:ascii="Arial" w:hAnsi="Arial" w:cs="Arial"/>
          <w:color w:val="auto"/>
          <w:szCs w:val="24"/>
          <w:vertAlign w:val="superscript"/>
        </w:rPr>
        <w:t>)</w:t>
      </w:r>
      <w:r w:rsidR="009E3A2F" w:rsidRPr="00D26BAA">
        <w:rPr>
          <w:rFonts w:ascii="Arial" w:hAnsi="Arial" w:cs="Arial"/>
          <w:color w:val="auto"/>
          <w:szCs w:val="24"/>
        </w:rPr>
        <w:t xml:space="preserve"> </w:t>
      </w:r>
    </w:p>
    <w:p w:rsidR="00BE51F9" w:rsidRPr="00D26BAA" w:rsidRDefault="00BE51F9" w:rsidP="00BE51F9">
      <w:pPr>
        <w:spacing w:line="360" w:lineRule="auto"/>
        <w:jc w:val="both"/>
        <w:rPr>
          <w:rFonts w:ascii="Arial" w:hAnsi="Arial" w:cs="Arial"/>
          <w:color w:val="auto"/>
          <w:szCs w:val="24"/>
          <w:vertAlign w:val="superscript"/>
        </w:rPr>
      </w:pPr>
      <w:r w:rsidRPr="00D26BAA">
        <w:rPr>
          <w:rFonts w:ascii="Arial" w:hAnsi="Arial" w:cs="Arial"/>
          <w:color w:val="auto"/>
          <w:szCs w:val="24"/>
        </w:rPr>
        <w:t xml:space="preserve">La enfermedad cerebrovascular es un término jerárquicamente amplio. Es un síndrome que incluye un grupo de enfermedades heterogéneas con un punto en común: una alteración en la vasculatura del sistema nervioso central, que lleva a un desequilibrio entre el aporte de oxígeno y los requerimientos </w:t>
      </w:r>
      <w:r w:rsidR="004D5662" w:rsidRPr="00D26BAA">
        <w:rPr>
          <w:rFonts w:ascii="Arial" w:hAnsi="Arial" w:cs="Arial"/>
          <w:color w:val="auto"/>
          <w:szCs w:val="24"/>
        </w:rPr>
        <w:t>del mismo</w:t>
      </w:r>
      <w:r w:rsidRPr="00D26BAA">
        <w:rPr>
          <w:rFonts w:ascii="Arial" w:hAnsi="Arial" w:cs="Arial"/>
          <w:color w:val="auto"/>
          <w:szCs w:val="24"/>
        </w:rPr>
        <w:t>, cuya consecuencia es una disfunción focal del tejido cerebral.</w:t>
      </w:r>
    </w:p>
    <w:p w:rsidR="00377585" w:rsidRPr="00D26BAA" w:rsidRDefault="00377585" w:rsidP="004A3FBC">
      <w:pPr>
        <w:spacing w:line="360" w:lineRule="auto"/>
        <w:jc w:val="both"/>
        <w:rPr>
          <w:rFonts w:ascii="Arial" w:hAnsi="Arial" w:cs="Arial"/>
          <w:b/>
          <w:color w:val="auto"/>
          <w:szCs w:val="24"/>
        </w:rPr>
      </w:pPr>
    </w:p>
    <w:p w:rsidR="00377585" w:rsidRPr="00D26BAA" w:rsidRDefault="00377585" w:rsidP="004A3FBC">
      <w:pPr>
        <w:spacing w:line="360" w:lineRule="auto"/>
        <w:jc w:val="both"/>
        <w:rPr>
          <w:rFonts w:ascii="Arial" w:hAnsi="Arial" w:cs="Arial"/>
          <w:b/>
          <w:color w:val="auto"/>
          <w:szCs w:val="24"/>
        </w:rPr>
      </w:pPr>
      <w:r w:rsidRPr="00D26BAA">
        <w:rPr>
          <w:rFonts w:ascii="Arial" w:hAnsi="Arial" w:cs="Arial"/>
          <w:b/>
          <w:color w:val="auto"/>
          <w:szCs w:val="24"/>
        </w:rPr>
        <w:t>Clasificación</w:t>
      </w:r>
    </w:p>
    <w:p w:rsidR="00BE51F9" w:rsidRPr="00D26BAA" w:rsidRDefault="004A3FBC" w:rsidP="004A3FBC">
      <w:pPr>
        <w:spacing w:line="360" w:lineRule="auto"/>
        <w:jc w:val="both"/>
        <w:rPr>
          <w:rFonts w:ascii="Arial" w:hAnsi="Arial" w:cs="Arial"/>
          <w:color w:val="auto"/>
          <w:szCs w:val="24"/>
        </w:rPr>
      </w:pPr>
      <w:r w:rsidRPr="00D26BAA">
        <w:rPr>
          <w:rFonts w:ascii="Arial" w:hAnsi="Arial" w:cs="Arial"/>
          <w:color w:val="auto"/>
          <w:szCs w:val="24"/>
        </w:rPr>
        <w:t xml:space="preserve">El accidente cerebrovascular (ACV), por otra parte, </w:t>
      </w:r>
      <w:r w:rsidR="004D5662" w:rsidRPr="00D26BAA">
        <w:rPr>
          <w:rFonts w:ascii="Arial" w:hAnsi="Arial" w:cs="Arial"/>
          <w:color w:val="auto"/>
          <w:szCs w:val="24"/>
        </w:rPr>
        <w:t>depende de</w:t>
      </w:r>
      <w:r w:rsidR="00F934F6" w:rsidRPr="00D26BAA">
        <w:rPr>
          <w:rFonts w:ascii="Arial" w:hAnsi="Arial" w:cs="Arial"/>
          <w:color w:val="auto"/>
          <w:szCs w:val="24"/>
        </w:rPr>
        <w:t xml:space="preserve"> la naturaleza de la lesión</w:t>
      </w:r>
      <w:r w:rsidRPr="00D26BAA">
        <w:rPr>
          <w:rFonts w:ascii="Arial" w:hAnsi="Arial" w:cs="Arial"/>
          <w:color w:val="auto"/>
          <w:szCs w:val="24"/>
        </w:rPr>
        <w:t xml:space="preserve"> y se clasifica en dos grandes grupos: isquémico y hemorrágico </w:t>
      </w:r>
      <w:r w:rsidR="00BE51F9" w:rsidRPr="00D26BAA">
        <w:rPr>
          <w:rFonts w:ascii="Arial" w:hAnsi="Arial" w:cs="Arial"/>
          <w:color w:val="auto"/>
          <w:szCs w:val="24"/>
        </w:rPr>
        <w:t>(isquemia cerebral transitoria 20%, infarto cerebral 80%) y la hemorrágica representa 15-20% (hemorragia intracerebral 10-15%</w:t>
      </w:r>
      <w:r w:rsidR="002F2D6F" w:rsidRPr="00D26BAA">
        <w:rPr>
          <w:rFonts w:ascii="Arial" w:hAnsi="Arial" w:cs="Arial"/>
          <w:color w:val="auto"/>
          <w:szCs w:val="24"/>
        </w:rPr>
        <w:t xml:space="preserve"> y la </w:t>
      </w:r>
      <w:r w:rsidR="00BE51F9" w:rsidRPr="00D26BAA">
        <w:rPr>
          <w:rFonts w:ascii="Arial" w:hAnsi="Arial" w:cs="Arial"/>
          <w:color w:val="auto"/>
          <w:szCs w:val="24"/>
        </w:rPr>
        <w:t xml:space="preserve">hemorragia subaracnoidea </w:t>
      </w:r>
      <w:r w:rsidR="002F2D6F" w:rsidRPr="00D26BAA">
        <w:rPr>
          <w:rFonts w:ascii="Arial" w:hAnsi="Arial" w:cs="Arial"/>
          <w:color w:val="auto"/>
          <w:szCs w:val="24"/>
        </w:rPr>
        <w:t xml:space="preserve">de un </w:t>
      </w:r>
      <w:r w:rsidR="00BE51F9" w:rsidRPr="00D26BAA">
        <w:rPr>
          <w:rFonts w:ascii="Arial" w:hAnsi="Arial" w:cs="Arial"/>
          <w:color w:val="auto"/>
          <w:szCs w:val="24"/>
        </w:rPr>
        <w:t>5-7%).</w:t>
      </w:r>
    </w:p>
    <w:p w:rsidR="004A3FBC" w:rsidRPr="00D26BAA" w:rsidRDefault="00BE51F9" w:rsidP="004A3FBC">
      <w:pPr>
        <w:spacing w:line="360" w:lineRule="auto"/>
        <w:jc w:val="both"/>
        <w:rPr>
          <w:rFonts w:ascii="Arial" w:hAnsi="Arial" w:cs="Arial"/>
          <w:color w:val="auto"/>
          <w:szCs w:val="24"/>
        </w:rPr>
      </w:pPr>
      <w:r w:rsidRPr="00D26BAA">
        <w:rPr>
          <w:rFonts w:ascii="Arial" w:hAnsi="Arial" w:cs="Arial"/>
          <w:color w:val="auto"/>
          <w:szCs w:val="24"/>
        </w:rPr>
        <w:t>La isquemia se produce por la disminución del aporte sanguíneo cerebral</w:t>
      </w:r>
      <w:r w:rsidR="002F2D6F" w:rsidRPr="00D26BAA">
        <w:rPr>
          <w:rFonts w:ascii="Arial" w:hAnsi="Arial" w:cs="Arial"/>
          <w:color w:val="auto"/>
          <w:szCs w:val="24"/>
        </w:rPr>
        <w:t xml:space="preserve"> que se genera </w:t>
      </w:r>
      <w:r w:rsidR="004D5662" w:rsidRPr="00D26BAA">
        <w:rPr>
          <w:rFonts w:ascii="Arial" w:hAnsi="Arial" w:cs="Arial"/>
          <w:color w:val="auto"/>
          <w:szCs w:val="24"/>
        </w:rPr>
        <w:t>debido a la</w:t>
      </w:r>
      <w:r w:rsidR="002F2D6F" w:rsidRPr="00D26BAA">
        <w:rPr>
          <w:rFonts w:ascii="Arial" w:hAnsi="Arial" w:cs="Arial"/>
          <w:color w:val="auto"/>
          <w:szCs w:val="24"/>
        </w:rPr>
        <w:t xml:space="preserve"> oclusión de un vaso arterial que implica daños permanentes por isquemia</w:t>
      </w:r>
      <w:r w:rsidRPr="00D26BAA">
        <w:rPr>
          <w:rFonts w:ascii="Arial" w:hAnsi="Arial" w:cs="Arial"/>
          <w:color w:val="auto"/>
          <w:szCs w:val="24"/>
        </w:rPr>
        <w:t>, ya sea de forma total (isquemia global) o parcial (isquemia focal).</w:t>
      </w:r>
      <w:r w:rsidR="002F2D6F" w:rsidRPr="00D26BAA">
        <w:rPr>
          <w:rFonts w:ascii="Arial" w:hAnsi="Arial" w:cs="Arial"/>
          <w:color w:val="auto"/>
          <w:szCs w:val="24"/>
        </w:rPr>
        <w:t xml:space="preserve"> Si la oclusión es transitoria y se autorresuelve, se presentarán manifestaciones momentáneas, lo cual haría referencia a un ataque isquémico transitorio, que se define como un episodio de déficit neurológico focal por isquemia cerebral, de menos de 60 minutos de duración, </w:t>
      </w:r>
      <w:r w:rsidR="00F934F6" w:rsidRPr="00D26BAA">
        <w:rPr>
          <w:rFonts w:ascii="Arial" w:hAnsi="Arial" w:cs="Arial"/>
          <w:color w:val="auto"/>
          <w:szCs w:val="24"/>
        </w:rPr>
        <w:t>con completa resolución posterior</w:t>
      </w:r>
      <w:r w:rsidR="002F2D6F" w:rsidRPr="00D26BAA">
        <w:rPr>
          <w:rFonts w:ascii="Arial" w:hAnsi="Arial" w:cs="Arial"/>
          <w:color w:val="auto"/>
          <w:szCs w:val="24"/>
        </w:rPr>
        <w:t xml:space="preserve"> y sin cambios en las neuroimágenes.</w:t>
      </w:r>
    </w:p>
    <w:p w:rsidR="00A159B4" w:rsidRPr="00D26BAA" w:rsidRDefault="00A159B4" w:rsidP="007B0042">
      <w:pPr>
        <w:spacing w:line="360" w:lineRule="auto"/>
        <w:jc w:val="both"/>
        <w:rPr>
          <w:rFonts w:ascii="Arial" w:hAnsi="Arial" w:cs="Arial"/>
          <w:color w:val="auto"/>
          <w:szCs w:val="24"/>
          <w:vertAlign w:val="superscript"/>
        </w:rPr>
      </w:pPr>
      <w:r w:rsidRPr="00D26BAA">
        <w:rPr>
          <w:rFonts w:ascii="Arial" w:hAnsi="Arial" w:cs="Arial"/>
          <w:color w:val="auto"/>
          <w:szCs w:val="24"/>
        </w:rPr>
        <w:lastRenderedPageBreak/>
        <w:t xml:space="preserve">La hemorragia es la presencia de sangre en el cerebro, ya sea en el parénquima, </w:t>
      </w:r>
      <w:r w:rsidR="00F934F6" w:rsidRPr="00D26BAA">
        <w:rPr>
          <w:rFonts w:ascii="Arial" w:hAnsi="Arial" w:cs="Arial"/>
          <w:color w:val="auto"/>
          <w:szCs w:val="24"/>
        </w:rPr>
        <w:t xml:space="preserve">en </w:t>
      </w:r>
      <w:r w:rsidRPr="00D26BAA">
        <w:rPr>
          <w:rFonts w:ascii="Arial" w:hAnsi="Arial" w:cs="Arial"/>
          <w:color w:val="auto"/>
          <w:szCs w:val="24"/>
        </w:rPr>
        <w:t>el interior de los ventrículos cerebrales o el espacio subaracnoideo. La enfermedad cerebrovascular hemorrágica (ECVH), provocada por la rotura de un vaso, representa 15-20 % de todos los ictus y puede ser de diferentes tipos, de acuerdo con su localización, tales como: hemorragias intraventricular (HIV), intraparenquimatosa (HIP), cerebromeníngea (HCM) y subaracnoidea (HSA</w:t>
      </w:r>
      <w:r w:rsidR="00A979B0" w:rsidRPr="00D26BAA">
        <w:rPr>
          <w:rFonts w:ascii="Arial" w:hAnsi="Arial" w:cs="Arial"/>
          <w:color w:val="auto"/>
          <w:szCs w:val="24"/>
        </w:rPr>
        <w:t>)</w:t>
      </w:r>
      <w:r w:rsidR="006D63E0" w:rsidRPr="00D26BAA">
        <w:rPr>
          <w:rFonts w:ascii="Arial" w:hAnsi="Arial" w:cs="Arial"/>
          <w:color w:val="auto"/>
          <w:szCs w:val="24"/>
        </w:rPr>
        <w:t>.</w:t>
      </w:r>
      <w:r w:rsidR="006D63E0" w:rsidRPr="00D26BAA">
        <w:rPr>
          <w:rFonts w:ascii="Arial" w:hAnsi="Arial" w:cs="Arial"/>
          <w:color w:val="auto"/>
          <w:szCs w:val="24"/>
          <w:vertAlign w:val="superscript"/>
        </w:rPr>
        <w:t xml:space="preserve"> (</w:t>
      </w:r>
      <w:r w:rsidR="00254830" w:rsidRPr="00D26BAA">
        <w:rPr>
          <w:rFonts w:ascii="Arial" w:hAnsi="Arial" w:cs="Arial"/>
          <w:color w:val="auto"/>
          <w:szCs w:val="24"/>
          <w:vertAlign w:val="superscript"/>
        </w:rPr>
        <w:t xml:space="preserve">6, </w:t>
      </w:r>
      <w:r w:rsidR="00D14F0C" w:rsidRPr="00D26BAA">
        <w:rPr>
          <w:rFonts w:ascii="Arial" w:hAnsi="Arial" w:cs="Arial"/>
          <w:color w:val="auto"/>
          <w:szCs w:val="24"/>
          <w:vertAlign w:val="superscript"/>
        </w:rPr>
        <w:t>7</w:t>
      </w:r>
      <w:r w:rsidR="006D63E0" w:rsidRPr="00D26BAA">
        <w:rPr>
          <w:rFonts w:ascii="Arial" w:hAnsi="Arial" w:cs="Arial"/>
          <w:color w:val="auto"/>
          <w:szCs w:val="24"/>
          <w:vertAlign w:val="superscript"/>
        </w:rPr>
        <w:t>, 8,9</w:t>
      </w:r>
      <w:r w:rsidR="004D363F" w:rsidRPr="00D26BAA">
        <w:rPr>
          <w:rFonts w:ascii="Arial" w:hAnsi="Arial" w:cs="Arial"/>
          <w:color w:val="auto"/>
          <w:szCs w:val="24"/>
          <w:vertAlign w:val="superscript"/>
        </w:rPr>
        <w:t>)</w:t>
      </w:r>
    </w:p>
    <w:p w:rsidR="00753AA8" w:rsidRPr="00D26BAA" w:rsidRDefault="00B83A53" w:rsidP="007B0042">
      <w:pPr>
        <w:spacing w:line="360" w:lineRule="auto"/>
        <w:jc w:val="both"/>
        <w:rPr>
          <w:rFonts w:ascii="Arial" w:hAnsi="Arial" w:cs="Arial"/>
          <w:color w:val="auto"/>
          <w:szCs w:val="24"/>
        </w:rPr>
      </w:pPr>
      <w:r w:rsidRPr="00D26BAA">
        <w:rPr>
          <w:rFonts w:ascii="Arial" w:hAnsi="Arial" w:cs="Arial"/>
          <w:color w:val="auto"/>
          <w:szCs w:val="24"/>
        </w:rPr>
        <w:t>Evidentemente las ECV constituyen un problema de salud</w:t>
      </w:r>
      <w:r w:rsidR="00753AA8" w:rsidRPr="00D26BAA">
        <w:rPr>
          <w:rFonts w:ascii="Arial" w:hAnsi="Arial" w:cs="Arial"/>
          <w:color w:val="auto"/>
          <w:szCs w:val="24"/>
        </w:rPr>
        <w:t xml:space="preserve">, tanto para países desarrollados  como para </w:t>
      </w:r>
      <w:r w:rsidR="004D5662" w:rsidRPr="00D26BAA">
        <w:rPr>
          <w:rFonts w:ascii="Arial" w:hAnsi="Arial" w:cs="Arial"/>
          <w:color w:val="auto"/>
          <w:szCs w:val="24"/>
        </w:rPr>
        <w:t>aquellos</w:t>
      </w:r>
      <w:r w:rsidR="00753AA8" w:rsidRPr="00D26BAA">
        <w:rPr>
          <w:rFonts w:ascii="Arial" w:hAnsi="Arial" w:cs="Arial"/>
          <w:color w:val="auto"/>
          <w:szCs w:val="24"/>
        </w:rPr>
        <w:t xml:space="preserve"> en vías de desarrollo. </w:t>
      </w:r>
      <w:r w:rsidR="004D5662" w:rsidRPr="00D26BAA">
        <w:rPr>
          <w:rFonts w:ascii="Arial" w:hAnsi="Arial" w:cs="Arial"/>
          <w:color w:val="auto"/>
          <w:szCs w:val="24"/>
        </w:rPr>
        <w:t>El n</w:t>
      </w:r>
      <w:r w:rsidR="00753AA8" w:rsidRPr="00D26BAA">
        <w:rPr>
          <w:rFonts w:ascii="Arial" w:hAnsi="Arial" w:cs="Arial"/>
          <w:color w:val="auto"/>
          <w:szCs w:val="24"/>
        </w:rPr>
        <w:t xml:space="preserve">uestro no escapa de esta realidad y al mismo tiempo es uno de los </w:t>
      </w:r>
      <w:r w:rsidR="004D5662" w:rsidRPr="00D26BAA">
        <w:rPr>
          <w:rFonts w:ascii="Arial" w:hAnsi="Arial" w:cs="Arial"/>
          <w:color w:val="auto"/>
          <w:szCs w:val="24"/>
        </w:rPr>
        <w:t>que cuenta</w:t>
      </w:r>
      <w:r w:rsidR="00753AA8" w:rsidRPr="00D26BAA">
        <w:rPr>
          <w:rFonts w:ascii="Arial" w:hAnsi="Arial" w:cs="Arial"/>
          <w:color w:val="auto"/>
          <w:szCs w:val="24"/>
        </w:rPr>
        <w:t xml:space="preserve"> con mayor envejecimiento poblacional de toda América Latina y será el más envejecido de la región para los primeros años del próximo siglo</w:t>
      </w:r>
      <w:r w:rsidR="006D63E0" w:rsidRPr="00D26BAA">
        <w:rPr>
          <w:rFonts w:ascii="Arial" w:hAnsi="Arial" w:cs="Arial"/>
          <w:color w:val="auto"/>
          <w:szCs w:val="24"/>
        </w:rPr>
        <w:t>.</w:t>
      </w:r>
      <w:r w:rsidR="006D63E0" w:rsidRPr="00D26BAA">
        <w:rPr>
          <w:rFonts w:ascii="Arial" w:hAnsi="Arial" w:cs="Arial"/>
          <w:color w:val="auto"/>
          <w:szCs w:val="24"/>
          <w:vertAlign w:val="superscript"/>
        </w:rPr>
        <w:t xml:space="preserve"> (</w:t>
      </w:r>
      <w:r w:rsidR="00753AA8" w:rsidRPr="00D26BAA">
        <w:rPr>
          <w:rFonts w:ascii="Arial" w:hAnsi="Arial" w:cs="Arial"/>
          <w:color w:val="auto"/>
          <w:szCs w:val="24"/>
          <w:vertAlign w:val="superscript"/>
        </w:rPr>
        <w:t>10</w:t>
      </w:r>
      <w:r w:rsidR="004D363F" w:rsidRPr="00D26BAA">
        <w:rPr>
          <w:rFonts w:ascii="Arial" w:hAnsi="Arial" w:cs="Arial"/>
          <w:color w:val="auto"/>
          <w:szCs w:val="24"/>
          <w:vertAlign w:val="superscript"/>
        </w:rPr>
        <w:t>)</w:t>
      </w:r>
      <w:r w:rsidR="00753AA8" w:rsidRPr="00D26BAA">
        <w:rPr>
          <w:rFonts w:ascii="Arial" w:hAnsi="Arial" w:cs="Arial"/>
          <w:color w:val="auto"/>
          <w:szCs w:val="24"/>
        </w:rPr>
        <w:t xml:space="preserve"> </w:t>
      </w:r>
    </w:p>
    <w:p w:rsidR="00033BF5" w:rsidRPr="00D26BAA" w:rsidRDefault="00033BF5" w:rsidP="007B0042">
      <w:pPr>
        <w:spacing w:line="360" w:lineRule="auto"/>
        <w:jc w:val="both"/>
        <w:rPr>
          <w:rFonts w:ascii="Arial" w:hAnsi="Arial" w:cs="Arial"/>
          <w:color w:val="auto"/>
          <w:szCs w:val="24"/>
        </w:rPr>
      </w:pPr>
      <w:r w:rsidRPr="00D26BAA">
        <w:rPr>
          <w:rFonts w:ascii="Arial" w:hAnsi="Arial" w:cs="Arial"/>
          <w:color w:val="auto"/>
          <w:szCs w:val="24"/>
        </w:rPr>
        <w:t xml:space="preserve">Debido a lo anteriormente </w:t>
      </w:r>
      <w:r w:rsidR="004D5662" w:rsidRPr="00D26BAA">
        <w:rPr>
          <w:rFonts w:ascii="Arial" w:hAnsi="Arial" w:cs="Arial"/>
          <w:color w:val="auto"/>
          <w:szCs w:val="24"/>
        </w:rPr>
        <w:t>referido s</w:t>
      </w:r>
      <w:r w:rsidRPr="00D26BAA">
        <w:rPr>
          <w:rFonts w:ascii="Arial" w:hAnsi="Arial" w:cs="Arial"/>
          <w:color w:val="auto"/>
          <w:szCs w:val="24"/>
        </w:rPr>
        <w:t xml:space="preserve">e realizó una revisión bibliográfica con el </w:t>
      </w:r>
      <w:r w:rsidRPr="00D26BAA">
        <w:rPr>
          <w:rFonts w:ascii="Arial" w:eastAsia="MS Mincho" w:hAnsi="Arial" w:cs="Arial"/>
          <w:color w:val="auto"/>
          <w:szCs w:val="24"/>
          <w:lang w:eastAsia="en-US"/>
        </w:rPr>
        <w:t>objetivo de d</w:t>
      </w:r>
      <w:r w:rsidRPr="00D26BAA">
        <w:rPr>
          <w:rFonts w:ascii="Arial" w:hAnsi="Arial" w:cs="Arial"/>
          <w:color w:val="auto"/>
          <w:szCs w:val="24"/>
        </w:rPr>
        <w:t xml:space="preserve">eterminar la utilidad de la Angiotomografía Multicorte en la </w:t>
      </w:r>
      <w:r w:rsidR="004D5662" w:rsidRPr="00D26BAA">
        <w:rPr>
          <w:rFonts w:ascii="Arial" w:eastAsia="MS Mincho" w:hAnsi="Arial" w:cs="Arial"/>
          <w:color w:val="auto"/>
          <w:szCs w:val="24"/>
          <w:lang w:eastAsia="en-US"/>
        </w:rPr>
        <w:t>D</w:t>
      </w:r>
      <w:r w:rsidR="004D5662" w:rsidRPr="00D26BAA">
        <w:rPr>
          <w:rFonts w:ascii="Arial" w:hAnsi="Arial" w:cs="Arial"/>
          <w:color w:val="auto"/>
          <w:szCs w:val="24"/>
        </w:rPr>
        <w:t>eterminar</w:t>
      </w:r>
      <w:r w:rsidR="004D5662" w:rsidRPr="00D26BAA">
        <w:rPr>
          <w:rFonts w:ascii="Arial" w:hAnsi="Arial" w:cs="Arial"/>
          <w:color w:val="auto"/>
        </w:rPr>
        <w:t xml:space="preserve"> la utilidad de la Angiotomografía Multicorte en el diagnóstico etiológico de las Enfermedades Cerebrovasculares Hemorrágicas.</w:t>
      </w:r>
    </w:p>
    <w:p w:rsidR="00033BF5" w:rsidRPr="00D26BAA" w:rsidRDefault="00033BF5" w:rsidP="007B0042">
      <w:pPr>
        <w:spacing w:line="360" w:lineRule="auto"/>
        <w:jc w:val="both"/>
        <w:rPr>
          <w:rFonts w:ascii="Arial" w:hAnsi="Arial" w:cs="Arial"/>
          <w:color w:val="auto"/>
          <w:szCs w:val="24"/>
        </w:rPr>
      </w:pPr>
    </w:p>
    <w:p w:rsidR="0067011C" w:rsidRPr="00D26BAA" w:rsidRDefault="00774B70" w:rsidP="007B0042">
      <w:pPr>
        <w:spacing w:line="360" w:lineRule="auto"/>
        <w:jc w:val="both"/>
        <w:rPr>
          <w:rFonts w:ascii="Arial" w:hAnsi="Arial" w:cs="Arial"/>
          <w:b/>
          <w:bCs/>
          <w:color w:val="auto"/>
        </w:rPr>
      </w:pPr>
      <w:r w:rsidRPr="00D26BAA">
        <w:rPr>
          <w:rFonts w:ascii="Arial" w:hAnsi="Arial" w:cs="Arial"/>
          <w:b/>
          <w:bCs/>
          <w:color w:val="auto"/>
        </w:rPr>
        <w:t xml:space="preserve">Objetivos: </w:t>
      </w:r>
    </w:p>
    <w:p w:rsidR="0067011C" w:rsidRPr="00D26BAA" w:rsidRDefault="0067011C" w:rsidP="007B0042">
      <w:pPr>
        <w:spacing w:line="360" w:lineRule="auto"/>
        <w:jc w:val="both"/>
        <w:rPr>
          <w:rFonts w:ascii="Arial" w:hAnsi="Arial" w:cs="Arial"/>
          <w:b/>
          <w:bCs/>
          <w:color w:val="auto"/>
        </w:rPr>
      </w:pPr>
      <w:r w:rsidRPr="00D26BAA">
        <w:rPr>
          <w:rFonts w:ascii="Arial" w:hAnsi="Arial" w:cs="Arial"/>
          <w:b/>
          <w:bCs/>
          <w:color w:val="auto"/>
        </w:rPr>
        <w:t>General</w:t>
      </w:r>
    </w:p>
    <w:p w:rsidR="00033BF5" w:rsidRPr="00D26BAA" w:rsidRDefault="00E80005" w:rsidP="0067011C">
      <w:pPr>
        <w:numPr>
          <w:ilvl w:val="0"/>
          <w:numId w:val="38"/>
        </w:numPr>
        <w:spacing w:line="360" w:lineRule="auto"/>
        <w:jc w:val="both"/>
        <w:rPr>
          <w:rFonts w:ascii="Arial" w:hAnsi="Arial" w:cs="Arial"/>
          <w:color w:val="auto"/>
          <w:szCs w:val="24"/>
        </w:rPr>
      </w:pPr>
      <w:r w:rsidRPr="00D26BAA">
        <w:rPr>
          <w:rFonts w:ascii="Arial" w:eastAsia="MS Mincho" w:hAnsi="Arial" w:cs="Arial"/>
          <w:color w:val="auto"/>
          <w:szCs w:val="24"/>
          <w:lang w:eastAsia="en-US"/>
        </w:rPr>
        <w:t>Demostrar</w:t>
      </w:r>
      <w:r w:rsidR="0067011C" w:rsidRPr="00D26BAA">
        <w:rPr>
          <w:rFonts w:ascii="Arial" w:hAnsi="Arial" w:cs="Arial"/>
          <w:color w:val="auto"/>
        </w:rPr>
        <w:t xml:space="preserve"> </w:t>
      </w:r>
      <w:r w:rsidR="004D5662" w:rsidRPr="00D26BAA">
        <w:rPr>
          <w:rFonts w:ascii="Arial" w:hAnsi="Arial" w:cs="Arial"/>
          <w:color w:val="auto"/>
        </w:rPr>
        <w:t>la utilidad de la Angiotomografía Multicorte en el diagnóstico etiológico de las Enfermedades Cerebrovasculares Hemorrágicas.</w:t>
      </w:r>
    </w:p>
    <w:p w:rsidR="0067011C" w:rsidRPr="00D26BAA" w:rsidRDefault="0067011C" w:rsidP="0067011C">
      <w:pPr>
        <w:spacing w:line="360" w:lineRule="auto"/>
        <w:jc w:val="both"/>
        <w:rPr>
          <w:rFonts w:ascii="Arial" w:hAnsi="Arial" w:cs="Arial"/>
          <w:b/>
          <w:color w:val="auto"/>
        </w:rPr>
      </w:pPr>
      <w:r w:rsidRPr="00D26BAA">
        <w:rPr>
          <w:rFonts w:ascii="Arial" w:hAnsi="Arial" w:cs="Arial"/>
          <w:b/>
          <w:color w:val="auto"/>
        </w:rPr>
        <w:t>Específicos</w:t>
      </w:r>
    </w:p>
    <w:p w:rsidR="008A4B8B" w:rsidRPr="00D26BAA" w:rsidRDefault="0067011C" w:rsidP="008A4B8B">
      <w:pPr>
        <w:numPr>
          <w:ilvl w:val="0"/>
          <w:numId w:val="38"/>
        </w:numPr>
        <w:spacing w:line="360" w:lineRule="auto"/>
        <w:jc w:val="both"/>
        <w:rPr>
          <w:rFonts w:ascii="Arial" w:hAnsi="Arial" w:cs="Arial"/>
          <w:color w:val="auto"/>
        </w:rPr>
      </w:pPr>
      <w:r w:rsidRPr="00D26BAA">
        <w:rPr>
          <w:rFonts w:ascii="Arial" w:hAnsi="Arial" w:cs="Arial"/>
          <w:color w:val="auto"/>
        </w:rPr>
        <w:t>Describir las características clínico epidemiológicas asociadas al ictus.</w:t>
      </w:r>
    </w:p>
    <w:p w:rsidR="0062604A" w:rsidRPr="00D26BAA" w:rsidRDefault="0062604A" w:rsidP="008A4B8B">
      <w:pPr>
        <w:numPr>
          <w:ilvl w:val="0"/>
          <w:numId w:val="38"/>
        </w:numPr>
        <w:spacing w:line="360" w:lineRule="auto"/>
        <w:jc w:val="both"/>
        <w:rPr>
          <w:rFonts w:ascii="Arial" w:hAnsi="Arial" w:cs="Arial"/>
          <w:color w:val="auto"/>
        </w:rPr>
      </w:pPr>
      <w:r w:rsidRPr="00D26BAA">
        <w:rPr>
          <w:rFonts w:ascii="Arial" w:hAnsi="Arial" w:cs="Arial"/>
          <w:color w:val="auto"/>
        </w:rPr>
        <w:t>Conocer las diferentes clasificaciones del ictus hemorrágico.</w:t>
      </w:r>
      <w:r w:rsidR="00A21A1A" w:rsidRPr="00D26BAA">
        <w:rPr>
          <w:rFonts w:ascii="Arial" w:hAnsi="Arial" w:cs="Arial"/>
          <w:color w:val="auto"/>
        </w:rPr>
        <w:t xml:space="preserve"> </w:t>
      </w:r>
    </w:p>
    <w:p w:rsidR="0067011C" w:rsidRPr="00D26BAA" w:rsidRDefault="0015580D" w:rsidP="00D84850">
      <w:pPr>
        <w:numPr>
          <w:ilvl w:val="0"/>
          <w:numId w:val="38"/>
        </w:numPr>
        <w:spacing w:line="360" w:lineRule="auto"/>
        <w:jc w:val="both"/>
        <w:rPr>
          <w:rFonts w:ascii="Arial" w:hAnsi="Arial" w:cs="Arial"/>
          <w:color w:val="auto"/>
          <w:szCs w:val="24"/>
        </w:rPr>
      </w:pPr>
      <w:r w:rsidRPr="00D26BAA">
        <w:rPr>
          <w:rFonts w:ascii="Arial" w:hAnsi="Arial" w:cs="Arial"/>
          <w:color w:val="auto"/>
        </w:rPr>
        <w:t>Fundamentar</w:t>
      </w:r>
      <w:r w:rsidR="002E2B22" w:rsidRPr="00D26BAA">
        <w:rPr>
          <w:rFonts w:ascii="Arial" w:hAnsi="Arial" w:cs="Arial"/>
          <w:color w:val="auto"/>
        </w:rPr>
        <w:t xml:space="preserve"> las </w:t>
      </w:r>
      <w:r w:rsidR="00FC01B0" w:rsidRPr="00D26BAA">
        <w:rPr>
          <w:rFonts w:ascii="Arial" w:hAnsi="Arial" w:cs="Arial"/>
          <w:color w:val="auto"/>
        </w:rPr>
        <w:t>ventajas,</w:t>
      </w:r>
      <w:r w:rsidR="002E2B22" w:rsidRPr="00D26BAA">
        <w:rPr>
          <w:rFonts w:ascii="Arial" w:hAnsi="Arial" w:cs="Arial"/>
          <w:color w:val="auto"/>
        </w:rPr>
        <w:t xml:space="preserve"> limitaciones</w:t>
      </w:r>
      <w:r w:rsidR="00FC01B0" w:rsidRPr="00D26BAA">
        <w:rPr>
          <w:rFonts w:ascii="Arial" w:hAnsi="Arial" w:cs="Arial"/>
          <w:color w:val="auto"/>
        </w:rPr>
        <w:t>,</w:t>
      </w:r>
      <w:r w:rsidR="002E2B22" w:rsidRPr="00D26BAA">
        <w:rPr>
          <w:rFonts w:ascii="Arial" w:hAnsi="Arial" w:cs="Arial"/>
          <w:color w:val="auto"/>
        </w:rPr>
        <w:t xml:space="preserve"> </w:t>
      </w:r>
      <w:r w:rsidR="00FC01B0" w:rsidRPr="00D26BAA">
        <w:rPr>
          <w:rFonts w:ascii="Arial" w:hAnsi="Arial" w:cs="Arial"/>
          <w:color w:val="auto"/>
        </w:rPr>
        <w:t xml:space="preserve">sensibilidad y especificidad </w:t>
      </w:r>
      <w:r w:rsidR="002E2B22" w:rsidRPr="00D26BAA">
        <w:rPr>
          <w:rFonts w:ascii="Arial" w:hAnsi="Arial" w:cs="Arial"/>
          <w:color w:val="auto"/>
        </w:rPr>
        <w:t xml:space="preserve">de la Angiotomografía Multicorte </w:t>
      </w:r>
      <w:r w:rsidR="0062604A" w:rsidRPr="00D26BAA">
        <w:rPr>
          <w:rFonts w:ascii="Arial" w:hAnsi="Arial" w:cs="Arial"/>
          <w:color w:val="auto"/>
        </w:rPr>
        <w:t>en el estudio de las Enfermedades Cerebrovasculares Hemorrágicas.</w:t>
      </w:r>
    </w:p>
    <w:p w:rsidR="009262C3" w:rsidRPr="00D26BAA" w:rsidRDefault="009262C3" w:rsidP="007B0042">
      <w:pPr>
        <w:spacing w:line="360" w:lineRule="auto"/>
        <w:jc w:val="both"/>
        <w:rPr>
          <w:rFonts w:ascii="Arial" w:hAnsi="Arial" w:cs="Arial"/>
          <w:b/>
          <w:bCs/>
          <w:color w:val="auto"/>
          <w:szCs w:val="24"/>
        </w:rPr>
      </w:pPr>
    </w:p>
    <w:p w:rsidR="00931D34" w:rsidRPr="00D26BAA" w:rsidRDefault="00931D34" w:rsidP="007B0042">
      <w:pPr>
        <w:spacing w:line="360" w:lineRule="auto"/>
        <w:jc w:val="both"/>
        <w:rPr>
          <w:rFonts w:ascii="Arial" w:hAnsi="Arial" w:cs="Arial"/>
          <w:color w:val="auto"/>
          <w:szCs w:val="24"/>
        </w:rPr>
      </w:pPr>
      <w:r w:rsidRPr="00D26BAA">
        <w:rPr>
          <w:rFonts w:ascii="Arial" w:hAnsi="Arial" w:cs="Arial"/>
          <w:b/>
          <w:bCs/>
          <w:color w:val="auto"/>
          <w:szCs w:val="24"/>
        </w:rPr>
        <w:t>MÉTODOS</w:t>
      </w:r>
      <w:r w:rsidRPr="00D26BAA">
        <w:rPr>
          <w:rFonts w:ascii="Arial" w:hAnsi="Arial" w:cs="Arial"/>
          <w:color w:val="auto"/>
          <w:szCs w:val="24"/>
        </w:rPr>
        <w:t xml:space="preserve"> </w:t>
      </w:r>
    </w:p>
    <w:p w:rsidR="00FC68B2" w:rsidRPr="00D26BAA" w:rsidRDefault="00931D34" w:rsidP="00FC68B2">
      <w:pPr>
        <w:spacing w:line="360" w:lineRule="auto"/>
        <w:jc w:val="both"/>
        <w:rPr>
          <w:rFonts w:ascii="Arial" w:hAnsi="Arial" w:cs="Arial"/>
          <w:color w:val="auto"/>
          <w:szCs w:val="24"/>
        </w:rPr>
      </w:pPr>
      <w:r w:rsidRPr="00D26BAA">
        <w:rPr>
          <w:rFonts w:ascii="Arial" w:hAnsi="Arial" w:cs="Arial"/>
          <w:color w:val="auto"/>
          <w:szCs w:val="24"/>
        </w:rPr>
        <w:t xml:space="preserve">Se realizó una revisión bibliográfica, </w:t>
      </w:r>
      <w:r w:rsidR="00254830" w:rsidRPr="00D26BAA">
        <w:rPr>
          <w:rFonts w:ascii="Arial" w:hAnsi="Arial" w:cs="Arial"/>
          <w:color w:val="auto"/>
          <w:szCs w:val="24"/>
        </w:rPr>
        <w:t>durante</w:t>
      </w:r>
      <w:r w:rsidRPr="00D26BAA">
        <w:rPr>
          <w:rFonts w:ascii="Arial" w:hAnsi="Arial" w:cs="Arial"/>
          <w:color w:val="auto"/>
          <w:szCs w:val="24"/>
        </w:rPr>
        <w:t xml:space="preserve"> el  mes de diciembre de 2021; </w:t>
      </w:r>
      <w:r w:rsidR="007C52AD" w:rsidRPr="00D26BAA">
        <w:rPr>
          <w:rFonts w:ascii="Arial" w:hAnsi="Arial" w:cs="Arial"/>
          <w:color w:val="auto"/>
          <w:szCs w:val="24"/>
        </w:rPr>
        <w:t xml:space="preserve">donde </w:t>
      </w:r>
      <w:r w:rsidRPr="00D26BAA">
        <w:rPr>
          <w:rFonts w:ascii="Arial" w:hAnsi="Arial" w:cs="Arial"/>
          <w:color w:val="auto"/>
          <w:szCs w:val="24"/>
        </w:rPr>
        <w:t>se tuvieron en cuenta criterios de inclusión que permitieron delimitar la búsqueda sobre el tema de investigación, como son: ¿constituye el estudio fuente de información y evidencia científica para determinar la utilidad de la Angiotomografía Multicorte</w:t>
      </w:r>
      <w:r w:rsidR="00254830" w:rsidRPr="00D26BAA">
        <w:rPr>
          <w:rFonts w:ascii="Arial" w:hAnsi="Arial" w:cs="Arial"/>
          <w:color w:val="auto"/>
          <w:szCs w:val="24"/>
        </w:rPr>
        <w:t xml:space="preserve"> </w:t>
      </w:r>
      <w:r w:rsidRPr="00D26BAA">
        <w:rPr>
          <w:rFonts w:ascii="Arial" w:hAnsi="Arial" w:cs="Arial"/>
          <w:color w:val="auto"/>
          <w:szCs w:val="24"/>
        </w:rPr>
        <w:t xml:space="preserve">en el diagnóstico </w:t>
      </w:r>
      <w:r w:rsidR="00FC68B2" w:rsidRPr="00D26BAA">
        <w:rPr>
          <w:rFonts w:ascii="Arial" w:hAnsi="Arial" w:cs="Arial"/>
          <w:color w:val="auto"/>
          <w:szCs w:val="24"/>
        </w:rPr>
        <w:t xml:space="preserve"> etiológico </w:t>
      </w:r>
      <w:r w:rsidRPr="00D26BAA">
        <w:rPr>
          <w:rFonts w:ascii="Arial" w:hAnsi="Arial" w:cs="Arial"/>
          <w:color w:val="auto"/>
          <w:szCs w:val="24"/>
        </w:rPr>
        <w:t xml:space="preserve">de las ECV hemorrágicas?, ¿señalan estos estudios las diferentes ventajas y beneficios de Angiotomografía Multicorte en el diagnóstico </w:t>
      </w:r>
      <w:r w:rsidR="00FC68B2" w:rsidRPr="00D26BAA">
        <w:rPr>
          <w:rFonts w:ascii="Arial" w:hAnsi="Arial" w:cs="Arial"/>
          <w:color w:val="auto"/>
          <w:szCs w:val="24"/>
        </w:rPr>
        <w:t xml:space="preserve">etiológico </w:t>
      </w:r>
      <w:r w:rsidRPr="00D26BAA">
        <w:rPr>
          <w:rFonts w:ascii="Arial" w:hAnsi="Arial" w:cs="Arial"/>
          <w:color w:val="auto"/>
          <w:szCs w:val="24"/>
        </w:rPr>
        <w:t xml:space="preserve">de las ECV </w:t>
      </w:r>
      <w:r w:rsidRPr="00D26BAA">
        <w:rPr>
          <w:rFonts w:ascii="Arial" w:hAnsi="Arial" w:cs="Arial"/>
          <w:color w:val="auto"/>
          <w:szCs w:val="24"/>
        </w:rPr>
        <w:lastRenderedPageBreak/>
        <w:t xml:space="preserve">hemorrágicas. </w:t>
      </w:r>
      <w:r w:rsidR="00451694" w:rsidRPr="00D26BAA">
        <w:rPr>
          <w:rFonts w:ascii="Arial" w:hAnsi="Arial" w:cs="Arial"/>
          <w:color w:val="auto"/>
          <w:szCs w:val="24"/>
        </w:rPr>
        <w:t xml:space="preserve">Se realizó una revisión bibliográfica, donde se tuvieron en cuenta criterios de inclusión que permitieron delimitar la búsqueda sobre el tema de investigación. La pesquisa de las referencias bibliográficas se iniciaron a través de las redes de bases de datos del </w:t>
      </w:r>
      <w:r w:rsidR="00451694" w:rsidRPr="00D26BAA">
        <w:rPr>
          <w:rFonts w:ascii="Arial" w:hAnsi="Arial" w:cs="Arial"/>
          <w:color w:val="auto"/>
        </w:rPr>
        <w:t xml:space="preserve">NCBI (Centro Nacional para la Información Biotecnológica) y Google Académico. </w:t>
      </w:r>
      <w:r w:rsidR="00451694" w:rsidRPr="00D26BAA">
        <w:rPr>
          <w:rFonts w:ascii="Arial" w:hAnsi="Arial" w:cs="Arial"/>
          <w:color w:val="auto"/>
          <w:szCs w:val="24"/>
        </w:rPr>
        <w:t>Finalmente se seleccionaron 26 referencias bibliográficas publicadas en idioma español e inglés.</w:t>
      </w:r>
    </w:p>
    <w:p w:rsidR="00E80005" w:rsidRPr="00D26BAA" w:rsidRDefault="00E80005" w:rsidP="007B0042">
      <w:pPr>
        <w:spacing w:line="360" w:lineRule="auto"/>
        <w:jc w:val="both"/>
        <w:rPr>
          <w:rFonts w:ascii="Arial" w:hAnsi="Arial" w:cs="Arial"/>
          <w:b/>
          <w:color w:val="auto"/>
          <w:szCs w:val="24"/>
        </w:rPr>
      </w:pPr>
    </w:p>
    <w:p w:rsidR="00033BF5" w:rsidRPr="00D26BAA" w:rsidRDefault="00033BF5" w:rsidP="007B0042">
      <w:pPr>
        <w:spacing w:line="360" w:lineRule="auto"/>
        <w:jc w:val="both"/>
        <w:rPr>
          <w:rFonts w:ascii="Arial" w:hAnsi="Arial" w:cs="Arial"/>
          <w:b/>
          <w:color w:val="auto"/>
          <w:szCs w:val="24"/>
        </w:rPr>
      </w:pPr>
      <w:r w:rsidRPr="00D26BAA">
        <w:rPr>
          <w:rFonts w:ascii="Arial" w:hAnsi="Arial" w:cs="Arial"/>
          <w:b/>
          <w:color w:val="auto"/>
          <w:szCs w:val="24"/>
        </w:rPr>
        <w:t>DESARROLLO</w:t>
      </w:r>
    </w:p>
    <w:p w:rsidR="005969AC" w:rsidRPr="00D26BAA" w:rsidRDefault="005969AC" w:rsidP="007B0042">
      <w:pPr>
        <w:spacing w:line="360" w:lineRule="auto"/>
        <w:jc w:val="both"/>
        <w:rPr>
          <w:rFonts w:ascii="Arial" w:hAnsi="Arial" w:cs="Arial"/>
          <w:color w:val="auto"/>
          <w:szCs w:val="24"/>
        </w:rPr>
      </w:pPr>
      <w:r w:rsidRPr="00D26BAA">
        <w:rPr>
          <w:rFonts w:ascii="Arial" w:hAnsi="Arial" w:cs="Arial"/>
          <w:color w:val="auto"/>
          <w:szCs w:val="24"/>
        </w:rPr>
        <w:t>Una vez confirmado que se trata de un ictus, con una hora de inicio definida, que afecta a una zona vascular concreta y que produce un déficit neurológico determinado, el siguiente paso es conocer si es de naturaleza isquémica o hemorrágica. Para ello es imprescindible una técnica de neuroimagen. En el caso de un ECV isquémico: aplicar medicamento trombolítico denominado activador tisular del plasminógeno (tPA). En caso de un accidente cerebro vascular hemorrágico el tratamiento consiste en controlar la hemorragia y reducir la presión con medicamentos o cirugía.</w:t>
      </w:r>
      <w:r w:rsidR="00D10C9D" w:rsidRPr="00D26BAA">
        <w:rPr>
          <w:rFonts w:ascii="Arial" w:hAnsi="Arial" w:cs="Arial"/>
          <w:color w:val="auto"/>
          <w:szCs w:val="24"/>
        </w:rPr>
        <w:t xml:space="preserve"> </w:t>
      </w:r>
      <w:r w:rsidR="00D10C9D" w:rsidRPr="00D26BAA">
        <w:rPr>
          <w:rFonts w:ascii="Arial" w:hAnsi="Arial" w:cs="Arial"/>
          <w:color w:val="auto"/>
          <w:szCs w:val="24"/>
          <w:vertAlign w:val="superscript"/>
        </w:rPr>
        <w:t>(</w:t>
      </w:r>
      <w:r w:rsidRPr="00D26BAA">
        <w:rPr>
          <w:rFonts w:ascii="Arial" w:hAnsi="Arial" w:cs="Arial"/>
          <w:color w:val="auto"/>
          <w:szCs w:val="24"/>
          <w:vertAlign w:val="superscript"/>
        </w:rPr>
        <w:t>11</w:t>
      </w:r>
      <w:r w:rsidR="00D10C9D" w:rsidRPr="00D26BAA">
        <w:rPr>
          <w:rFonts w:ascii="Arial" w:hAnsi="Arial" w:cs="Arial"/>
          <w:color w:val="auto"/>
          <w:szCs w:val="24"/>
          <w:vertAlign w:val="superscript"/>
        </w:rPr>
        <w:t>)</w:t>
      </w:r>
    </w:p>
    <w:p w:rsidR="005969AC" w:rsidRPr="00D26BAA" w:rsidRDefault="005969AC" w:rsidP="007B0042">
      <w:pPr>
        <w:spacing w:line="360" w:lineRule="auto"/>
        <w:jc w:val="both"/>
        <w:rPr>
          <w:rFonts w:ascii="Arial" w:hAnsi="Arial" w:cs="Arial"/>
          <w:color w:val="auto"/>
          <w:szCs w:val="24"/>
        </w:rPr>
      </w:pPr>
      <w:r w:rsidRPr="00D26BAA">
        <w:rPr>
          <w:rFonts w:ascii="Arial" w:hAnsi="Arial" w:cs="Arial"/>
          <w:color w:val="auto"/>
          <w:szCs w:val="24"/>
        </w:rPr>
        <w:t>Con la introducción de la tomografía axial computarizada (TAC) y la resonancia magnética (IRM) en la práctica neurológica de los últimos 30 años se ha revolucionado progresivamente el diagnóstico inicial y la valoración subsiguiente del ictus hemorrágico.</w:t>
      </w:r>
    </w:p>
    <w:p w:rsidR="00DF1B1D" w:rsidRPr="00D26BAA" w:rsidRDefault="00DF1B1D" w:rsidP="007B0042">
      <w:pPr>
        <w:spacing w:line="360" w:lineRule="auto"/>
        <w:jc w:val="both"/>
        <w:rPr>
          <w:rFonts w:ascii="Arial" w:hAnsi="Arial" w:cs="Arial"/>
          <w:color w:val="auto"/>
        </w:rPr>
      </w:pPr>
      <w:r w:rsidRPr="00D26BAA">
        <w:rPr>
          <w:rFonts w:ascii="Arial" w:hAnsi="Arial" w:cs="Arial"/>
          <w:color w:val="auto"/>
        </w:rPr>
        <w:t xml:space="preserve">Actualmente contamos con algunas modalidades diagnósticas, como los son: La Tomografía </w:t>
      </w:r>
      <w:r w:rsidR="00377585" w:rsidRPr="00D26BAA">
        <w:rPr>
          <w:rFonts w:ascii="Arial" w:hAnsi="Arial" w:cs="Arial"/>
          <w:color w:val="auto"/>
        </w:rPr>
        <w:t>S</w:t>
      </w:r>
      <w:r w:rsidRPr="00D26BAA">
        <w:rPr>
          <w:rFonts w:ascii="Arial" w:hAnsi="Arial" w:cs="Arial"/>
          <w:color w:val="auto"/>
        </w:rPr>
        <w:t xml:space="preserve">imple (TC) la Angiografía por </w:t>
      </w:r>
      <w:r w:rsidR="00377585" w:rsidRPr="00D26BAA">
        <w:rPr>
          <w:rFonts w:ascii="Arial" w:hAnsi="Arial" w:cs="Arial"/>
          <w:color w:val="auto"/>
        </w:rPr>
        <w:t>S</w:t>
      </w:r>
      <w:r w:rsidRPr="00D26BAA">
        <w:rPr>
          <w:rFonts w:ascii="Arial" w:hAnsi="Arial" w:cs="Arial"/>
          <w:color w:val="auto"/>
        </w:rPr>
        <w:t xml:space="preserve">ustracción </w:t>
      </w:r>
      <w:r w:rsidR="00377585" w:rsidRPr="00D26BAA">
        <w:rPr>
          <w:rFonts w:ascii="Arial" w:hAnsi="Arial" w:cs="Arial"/>
          <w:color w:val="auto"/>
        </w:rPr>
        <w:t>D</w:t>
      </w:r>
      <w:r w:rsidRPr="00D26BAA">
        <w:rPr>
          <w:rFonts w:ascii="Arial" w:hAnsi="Arial" w:cs="Arial"/>
          <w:color w:val="auto"/>
        </w:rPr>
        <w:t xml:space="preserve">igital (DSA), Resonancia Magnética Nuclear y la </w:t>
      </w:r>
      <w:proofErr w:type="spellStart"/>
      <w:r w:rsidRPr="00D26BAA">
        <w:rPr>
          <w:rFonts w:ascii="Arial" w:hAnsi="Arial" w:cs="Arial"/>
          <w:color w:val="auto"/>
        </w:rPr>
        <w:t>Angio</w:t>
      </w:r>
      <w:proofErr w:type="spellEnd"/>
      <w:r w:rsidRPr="00D26BAA">
        <w:rPr>
          <w:rFonts w:ascii="Arial" w:hAnsi="Arial" w:cs="Arial"/>
          <w:color w:val="auto"/>
        </w:rPr>
        <w:t>-Tomografía Computa</w:t>
      </w:r>
      <w:r w:rsidR="00377585" w:rsidRPr="00D26BAA">
        <w:rPr>
          <w:rFonts w:ascii="Arial" w:hAnsi="Arial" w:cs="Arial"/>
          <w:color w:val="auto"/>
        </w:rPr>
        <w:t>rizada (</w:t>
      </w:r>
      <w:proofErr w:type="spellStart"/>
      <w:r w:rsidR="00377585" w:rsidRPr="00D26BAA">
        <w:rPr>
          <w:rFonts w:ascii="Arial" w:hAnsi="Arial" w:cs="Arial"/>
          <w:color w:val="auto"/>
        </w:rPr>
        <w:t>AngioTAC</w:t>
      </w:r>
      <w:proofErr w:type="spellEnd"/>
      <w:r w:rsidR="00377585" w:rsidRPr="00D26BAA">
        <w:rPr>
          <w:rFonts w:ascii="Arial" w:hAnsi="Arial" w:cs="Arial"/>
          <w:color w:val="auto"/>
        </w:rPr>
        <w:t>)</w:t>
      </w:r>
      <w:r w:rsidRPr="00D26BAA">
        <w:rPr>
          <w:rFonts w:ascii="Arial" w:hAnsi="Arial" w:cs="Arial"/>
          <w:color w:val="auto"/>
        </w:rPr>
        <w:t xml:space="preserve"> </w:t>
      </w:r>
    </w:p>
    <w:p w:rsidR="005969AC" w:rsidRPr="00D26BAA" w:rsidRDefault="005969AC" w:rsidP="007B0042">
      <w:pPr>
        <w:spacing w:line="360" w:lineRule="auto"/>
        <w:jc w:val="both"/>
        <w:rPr>
          <w:rFonts w:ascii="Arial" w:hAnsi="Arial" w:cs="Arial"/>
          <w:color w:val="auto"/>
          <w:szCs w:val="24"/>
        </w:rPr>
      </w:pPr>
      <w:r w:rsidRPr="00D26BAA">
        <w:rPr>
          <w:rFonts w:ascii="Arial" w:hAnsi="Arial" w:cs="Arial"/>
          <w:color w:val="auto"/>
          <w:szCs w:val="24"/>
        </w:rPr>
        <w:t xml:space="preserve">La Tomografía computarizada (TC): permite diferenciar con gran precisión un ictus isquémico de uno hemorrágico y descartar la posible presencia de lesiones intracraneales de origen no vascular causantes del cuadro ictal como un tumor o un hematoma subdural. Durante las primeras 6 horas de la isquemia cerebral la TC puede ser normal; sin embargo, un examen minucioso realizado por personal experimentado puede permitir el reconocimiento de signos precoces de infarto cerebral. Los signos precoces de isquemia que pueden detectarse con la TC son: borramiento del núcleo lenticular, desaparición del ribete insular con una pérdida de la definición entre la cápsula externa/ extrema y el córtex insular, borramiento de los surcos de la convexidad como expresión de edema cerebral focal, hipodensidad del parénquima cerebral afectando tanto la sustancia gris como la blanca. Las principales limitaciones de los estudios con TC son: la excesiva variabilidad en la identificación de los signos precoces de infarto, la escasa sensibilidad para la detección temprana del tejido isquémico, la ausencia de </w:t>
      </w:r>
      <w:r w:rsidRPr="00D26BAA">
        <w:rPr>
          <w:rFonts w:ascii="Arial" w:hAnsi="Arial" w:cs="Arial"/>
          <w:color w:val="auto"/>
          <w:szCs w:val="24"/>
        </w:rPr>
        <w:lastRenderedPageBreak/>
        <w:t>información sobre el área de penumbra isquémica y la poca definición en las imágenes de fosa posterior.</w:t>
      </w:r>
    </w:p>
    <w:p w:rsidR="0062604A" w:rsidRPr="00D26BAA" w:rsidRDefault="005969AC" w:rsidP="007B0042">
      <w:pPr>
        <w:spacing w:line="360" w:lineRule="auto"/>
        <w:jc w:val="both"/>
        <w:rPr>
          <w:rFonts w:ascii="Arial" w:hAnsi="Arial" w:cs="Arial"/>
          <w:color w:val="auto"/>
          <w:szCs w:val="24"/>
          <w:vertAlign w:val="superscript"/>
        </w:rPr>
      </w:pPr>
      <w:r w:rsidRPr="00D26BAA">
        <w:rPr>
          <w:rFonts w:ascii="Arial" w:hAnsi="Arial" w:cs="Arial"/>
          <w:color w:val="auto"/>
          <w:szCs w:val="24"/>
        </w:rPr>
        <w:t xml:space="preserve">La Resonancia </w:t>
      </w:r>
      <w:r w:rsidR="00A94CA5" w:rsidRPr="00D26BAA">
        <w:rPr>
          <w:rFonts w:ascii="Arial" w:hAnsi="Arial" w:cs="Arial"/>
          <w:color w:val="auto"/>
          <w:szCs w:val="24"/>
        </w:rPr>
        <w:t>Magnética</w:t>
      </w:r>
      <w:r w:rsidRPr="00D26BAA">
        <w:rPr>
          <w:rFonts w:ascii="Arial" w:hAnsi="Arial" w:cs="Arial"/>
          <w:color w:val="auto"/>
          <w:szCs w:val="24"/>
        </w:rPr>
        <w:t xml:space="preserve"> (RM) convencional: es más sensible y específica que la TC en la identificación precisa de la presencia, topografía y extensión de algunos infartos y en determinar su mecanismo causante, por lo que su utilización puede recomendarse en los ictus lacunares o en los que afecten al territorio vertebrobasilar. </w:t>
      </w:r>
      <w:r w:rsidR="00D94204" w:rsidRPr="00D26BAA">
        <w:rPr>
          <w:rFonts w:ascii="Arial" w:hAnsi="Arial" w:cs="Arial"/>
          <w:color w:val="auto"/>
          <w:szCs w:val="24"/>
          <w:vertAlign w:val="superscript"/>
        </w:rPr>
        <w:t>(</w:t>
      </w:r>
      <w:r w:rsidRPr="00D26BAA">
        <w:rPr>
          <w:rFonts w:ascii="Arial" w:hAnsi="Arial" w:cs="Arial"/>
          <w:color w:val="auto"/>
          <w:szCs w:val="24"/>
          <w:vertAlign w:val="superscript"/>
        </w:rPr>
        <w:t>12,13</w:t>
      </w:r>
      <w:r w:rsidR="00D94204" w:rsidRPr="00D26BAA">
        <w:rPr>
          <w:rFonts w:ascii="Arial" w:hAnsi="Arial" w:cs="Arial"/>
          <w:color w:val="auto"/>
          <w:szCs w:val="24"/>
          <w:vertAlign w:val="superscript"/>
        </w:rPr>
        <w:t>)</w:t>
      </w:r>
    </w:p>
    <w:p w:rsidR="00BF6CEF" w:rsidRPr="00D26BAA" w:rsidRDefault="00FC701E" w:rsidP="00BF6CEF">
      <w:pPr>
        <w:spacing w:line="360" w:lineRule="auto"/>
        <w:jc w:val="both"/>
        <w:rPr>
          <w:rFonts w:ascii="Arial" w:hAnsi="Arial" w:cs="Arial"/>
          <w:color w:val="auto"/>
          <w:szCs w:val="24"/>
        </w:rPr>
      </w:pPr>
      <w:r w:rsidRPr="00D26BAA">
        <w:rPr>
          <w:rFonts w:ascii="Arial" w:hAnsi="Arial" w:cs="Arial"/>
          <w:color w:val="auto"/>
          <w:szCs w:val="24"/>
        </w:rPr>
        <w:t xml:space="preserve">Aunque esto solo ocurre en los fenómenos isquémicos </w:t>
      </w:r>
      <w:r w:rsidR="00BF6CEF" w:rsidRPr="00D26BAA">
        <w:rPr>
          <w:rFonts w:ascii="Arial" w:hAnsi="Arial" w:cs="Arial"/>
          <w:color w:val="auto"/>
          <w:szCs w:val="24"/>
        </w:rPr>
        <w:t xml:space="preserve">ya que en los estudios hemorrágicos en su fase aguda la AngioTAC y la TC superan con creces el valor diagnóstico de la RM.    </w:t>
      </w:r>
    </w:p>
    <w:p w:rsidR="00BF6CEF" w:rsidRPr="00D26BAA" w:rsidRDefault="00BF6CEF" w:rsidP="00BF6CEF">
      <w:pPr>
        <w:spacing w:line="360" w:lineRule="auto"/>
        <w:jc w:val="both"/>
        <w:rPr>
          <w:rFonts w:ascii="Arial" w:hAnsi="Arial" w:cs="Arial"/>
          <w:color w:val="auto"/>
        </w:rPr>
      </w:pPr>
      <w:r w:rsidRPr="00D26BAA">
        <w:rPr>
          <w:rFonts w:ascii="Arial" w:hAnsi="Arial" w:cs="Arial"/>
          <w:color w:val="auto"/>
        </w:rPr>
        <w:t xml:space="preserve">La identificación de la hemorragia subaracnoidea mediante RM rutinaria ha sido muy escasa, aunque existen publicaciones que apoyan lo contrario. Se han postulado las siguientes dos razones para la no visualización de la hemorragia subaracnoidea aguda en la RM: </w:t>
      </w:r>
    </w:p>
    <w:p w:rsidR="00BF6CEF" w:rsidRPr="00D26BAA" w:rsidRDefault="00BF6CEF" w:rsidP="00BF6CEF">
      <w:pPr>
        <w:spacing w:line="360" w:lineRule="auto"/>
        <w:jc w:val="both"/>
        <w:rPr>
          <w:rFonts w:ascii="Arial" w:hAnsi="Arial" w:cs="Arial"/>
          <w:color w:val="auto"/>
        </w:rPr>
      </w:pPr>
      <w:r w:rsidRPr="00D26BAA">
        <w:rPr>
          <w:rFonts w:ascii="Arial" w:hAnsi="Arial" w:cs="Arial"/>
          <w:color w:val="auto"/>
        </w:rPr>
        <w:t>1. La Po2 (presión parcial de oxígeno) normal en el líquido cefalorraquídeo (LCR) inhibe el desarrollo de la desoxihemoglobina.</w:t>
      </w:r>
    </w:p>
    <w:p w:rsidR="00FC701E" w:rsidRPr="00D26BAA" w:rsidRDefault="00BF6CEF" w:rsidP="00BF6CEF">
      <w:pPr>
        <w:spacing w:line="360" w:lineRule="auto"/>
        <w:jc w:val="both"/>
        <w:rPr>
          <w:rFonts w:ascii="Arial" w:hAnsi="Arial" w:cs="Arial"/>
          <w:color w:val="auto"/>
        </w:rPr>
      </w:pPr>
      <w:r w:rsidRPr="00D26BAA">
        <w:rPr>
          <w:rFonts w:ascii="Arial" w:hAnsi="Arial" w:cs="Arial"/>
          <w:color w:val="auto"/>
        </w:rPr>
        <w:t>2. La lisis de los eritrocitos en el LCR subaracnoideo evita la</w:t>
      </w:r>
      <w:r w:rsidR="00DA4662" w:rsidRPr="00D26BAA">
        <w:rPr>
          <w:rFonts w:ascii="Arial" w:hAnsi="Arial" w:cs="Arial"/>
          <w:color w:val="auto"/>
        </w:rPr>
        <w:t xml:space="preserve"> </w:t>
      </w:r>
      <w:r w:rsidRPr="00D26BAA">
        <w:rPr>
          <w:rFonts w:ascii="Arial" w:hAnsi="Arial" w:cs="Arial"/>
          <w:color w:val="auto"/>
        </w:rPr>
        <w:t>susceptibilidad magnética heterogénea.</w:t>
      </w:r>
    </w:p>
    <w:p w:rsidR="005969AC" w:rsidRPr="00D26BAA" w:rsidRDefault="005969AC" w:rsidP="007B0042">
      <w:pPr>
        <w:spacing w:line="360" w:lineRule="auto"/>
        <w:jc w:val="both"/>
        <w:rPr>
          <w:rFonts w:ascii="Arial" w:hAnsi="Arial" w:cs="Arial"/>
          <w:color w:val="auto"/>
          <w:szCs w:val="24"/>
        </w:rPr>
      </w:pPr>
      <w:r w:rsidRPr="00D26BAA">
        <w:rPr>
          <w:rFonts w:ascii="Arial" w:hAnsi="Arial" w:cs="Arial"/>
          <w:color w:val="auto"/>
          <w:szCs w:val="24"/>
          <w:shd w:val="clear" w:color="auto" w:fill="FFFFFF"/>
        </w:rPr>
        <w:t>Es vital dar a conocer las nuevas herramientas disponibles para el diagnóstico oportuno, desde la estandarización de la angiotomografía cerebral como estudio inicial hasta técnicas de perfusión por tomografía y resonancia magnética (RM) cerebral, que permiten establecer el núcleo del infarto y el área circundante potencialmente salvable.</w:t>
      </w:r>
      <w:r w:rsidR="00D94204" w:rsidRPr="00D26BAA">
        <w:rPr>
          <w:rFonts w:ascii="Arial" w:hAnsi="Arial" w:cs="Arial"/>
          <w:color w:val="auto"/>
          <w:szCs w:val="24"/>
          <w:shd w:val="clear" w:color="auto" w:fill="FFFFFF"/>
        </w:rPr>
        <w:t xml:space="preserve"> </w:t>
      </w:r>
      <w:r w:rsidR="00D94204" w:rsidRPr="00D26BAA">
        <w:rPr>
          <w:rFonts w:ascii="Arial" w:hAnsi="Arial" w:cs="Arial"/>
          <w:color w:val="auto"/>
          <w:szCs w:val="24"/>
          <w:shd w:val="clear" w:color="auto" w:fill="FFFFFF"/>
          <w:vertAlign w:val="superscript"/>
        </w:rPr>
        <w:t>(</w:t>
      </w:r>
      <w:r w:rsidRPr="00D26BAA">
        <w:rPr>
          <w:rFonts w:ascii="Arial" w:hAnsi="Arial" w:cs="Arial"/>
          <w:color w:val="auto"/>
          <w:szCs w:val="24"/>
          <w:shd w:val="clear" w:color="auto" w:fill="FFFFFF"/>
          <w:vertAlign w:val="superscript"/>
        </w:rPr>
        <w:t>13</w:t>
      </w:r>
      <w:r w:rsidR="00D94204" w:rsidRPr="00D26BAA">
        <w:rPr>
          <w:rFonts w:ascii="Arial" w:hAnsi="Arial" w:cs="Arial"/>
          <w:color w:val="auto"/>
          <w:szCs w:val="24"/>
          <w:shd w:val="clear" w:color="auto" w:fill="FFFFFF"/>
          <w:vertAlign w:val="superscript"/>
        </w:rPr>
        <w:t>)</w:t>
      </w:r>
    </w:p>
    <w:p w:rsidR="005969AC" w:rsidRPr="00D26BAA" w:rsidRDefault="005969AC" w:rsidP="007B0042">
      <w:pPr>
        <w:spacing w:line="360" w:lineRule="auto"/>
        <w:jc w:val="both"/>
        <w:rPr>
          <w:rFonts w:ascii="Arial" w:hAnsi="Arial" w:cs="Arial"/>
          <w:color w:val="auto"/>
          <w:szCs w:val="24"/>
        </w:rPr>
      </w:pPr>
      <w:r w:rsidRPr="00D26BAA">
        <w:rPr>
          <w:rFonts w:ascii="Arial" w:hAnsi="Arial" w:cs="Arial"/>
          <w:color w:val="auto"/>
          <w:szCs w:val="24"/>
        </w:rPr>
        <w:t xml:space="preserve">La angiografía-TAC es un examen en el que mediante la inyección de contraste intravenoso se realiza una exploración con TAC para valorar el flujo vascular en vasos arteriales en cualquier localización del organismo: aorta y sus ramas, arterias cerebrales, arterias pulmonares, etc. </w:t>
      </w:r>
    </w:p>
    <w:p w:rsidR="005969AC" w:rsidRPr="00D26BAA" w:rsidRDefault="005969AC" w:rsidP="007B0042">
      <w:pPr>
        <w:spacing w:line="360" w:lineRule="auto"/>
        <w:jc w:val="both"/>
        <w:rPr>
          <w:rFonts w:ascii="Arial" w:hAnsi="Arial" w:cs="Arial"/>
          <w:color w:val="auto"/>
          <w:szCs w:val="24"/>
        </w:rPr>
      </w:pPr>
      <w:r w:rsidRPr="00D26BAA">
        <w:rPr>
          <w:rFonts w:ascii="Arial" w:hAnsi="Arial" w:cs="Arial"/>
          <w:color w:val="auto"/>
          <w:szCs w:val="24"/>
        </w:rPr>
        <w:t xml:space="preserve">Este procedimiento se utiliza como cribado en un gran número de pacientes para evaluar la existencia de enfermedad arterial. </w:t>
      </w:r>
    </w:p>
    <w:p w:rsidR="005969AC" w:rsidRPr="00D26BAA" w:rsidRDefault="005969AC" w:rsidP="007B0042">
      <w:pPr>
        <w:spacing w:line="360" w:lineRule="auto"/>
        <w:jc w:val="both"/>
        <w:rPr>
          <w:rFonts w:ascii="Arial" w:hAnsi="Arial" w:cs="Arial"/>
          <w:color w:val="auto"/>
          <w:szCs w:val="24"/>
        </w:rPr>
      </w:pPr>
      <w:r w:rsidRPr="00D26BAA">
        <w:rPr>
          <w:rFonts w:ascii="Arial" w:hAnsi="Arial" w:cs="Arial"/>
          <w:color w:val="auto"/>
          <w:szCs w:val="24"/>
        </w:rPr>
        <w:t xml:space="preserve">Podemos detectar así patología vascular (como zonas de estenosis) lo que permite planificar el tratamiento quirúrgico. </w:t>
      </w:r>
    </w:p>
    <w:p w:rsidR="005969AC" w:rsidRPr="00D26BAA" w:rsidRDefault="005969AC" w:rsidP="007B0042">
      <w:pPr>
        <w:spacing w:line="360" w:lineRule="auto"/>
        <w:jc w:val="both"/>
        <w:rPr>
          <w:rFonts w:ascii="Arial" w:hAnsi="Arial" w:cs="Arial"/>
          <w:color w:val="auto"/>
          <w:szCs w:val="24"/>
        </w:rPr>
      </w:pPr>
      <w:r w:rsidRPr="00D26BAA">
        <w:rPr>
          <w:rFonts w:ascii="Arial" w:hAnsi="Arial" w:cs="Arial"/>
          <w:color w:val="auto"/>
          <w:szCs w:val="24"/>
        </w:rPr>
        <w:t>La tomografía computarizada (TAC) es un equipo que utiliza rayos X para la exploración del paciente. El tubo de rayos X gira alrededor del cuerpo del paciente, obteniéndose información desde distintos ángulos del cuerpo del paciente. La información se procesa en un ordenador y se obtienen imágenes axiales (“cortes”) de los tejidos y órganos explorados.</w:t>
      </w:r>
    </w:p>
    <w:p w:rsidR="005969AC" w:rsidRPr="00D26BAA" w:rsidRDefault="005969AC" w:rsidP="007B0042">
      <w:pPr>
        <w:spacing w:line="360" w:lineRule="auto"/>
        <w:jc w:val="both"/>
        <w:rPr>
          <w:rFonts w:ascii="Arial" w:hAnsi="Arial" w:cs="Arial"/>
          <w:color w:val="auto"/>
          <w:szCs w:val="24"/>
          <w:vertAlign w:val="superscript"/>
        </w:rPr>
      </w:pPr>
      <w:r w:rsidRPr="00D26BAA">
        <w:rPr>
          <w:rFonts w:ascii="Arial" w:hAnsi="Arial" w:cs="Arial"/>
          <w:color w:val="auto"/>
          <w:szCs w:val="24"/>
        </w:rPr>
        <w:lastRenderedPageBreak/>
        <w:t>La angiografía convencional se realiza introduciendo un catéter e inyectando contraste dentro de la arteria. La angiografía-TAC es mucho menos invasiva (el contraste se inyecta en una vena periférica y no en una arteria), y es mejor tolerado por el paciente</w:t>
      </w:r>
      <w:r w:rsidR="006D63E0" w:rsidRPr="00D26BAA">
        <w:rPr>
          <w:rFonts w:ascii="Arial" w:hAnsi="Arial" w:cs="Arial"/>
          <w:color w:val="auto"/>
          <w:szCs w:val="24"/>
        </w:rPr>
        <w:t>.</w:t>
      </w:r>
      <w:r w:rsidR="006D63E0" w:rsidRPr="00D26BAA">
        <w:rPr>
          <w:rFonts w:ascii="Arial" w:hAnsi="Arial" w:cs="Arial"/>
          <w:color w:val="auto"/>
          <w:szCs w:val="24"/>
          <w:vertAlign w:val="superscript"/>
        </w:rPr>
        <w:t xml:space="preserve"> (</w:t>
      </w:r>
      <w:r w:rsidRPr="00D26BAA">
        <w:rPr>
          <w:rFonts w:ascii="Arial" w:hAnsi="Arial" w:cs="Arial"/>
          <w:color w:val="auto"/>
          <w:szCs w:val="24"/>
          <w:vertAlign w:val="superscript"/>
        </w:rPr>
        <w:t>14</w:t>
      </w:r>
      <w:r w:rsidR="00D94204" w:rsidRPr="00D26BAA">
        <w:rPr>
          <w:rFonts w:ascii="Arial" w:hAnsi="Arial" w:cs="Arial"/>
          <w:color w:val="auto"/>
          <w:szCs w:val="24"/>
          <w:vertAlign w:val="superscript"/>
        </w:rPr>
        <w:t>)</w:t>
      </w:r>
    </w:p>
    <w:p w:rsidR="005969AC" w:rsidRPr="00D26BAA" w:rsidRDefault="005969AC" w:rsidP="007B0042">
      <w:pPr>
        <w:spacing w:line="360" w:lineRule="auto"/>
        <w:jc w:val="both"/>
        <w:rPr>
          <w:rFonts w:ascii="Arial" w:hAnsi="Arial" w:cs="Arial"/>
          <w:color w:val="auto"/>
          <w:szCs w:val="24"/>
        </w:rPr>
      </w:pPr>
      <w:r w:rsidRPr="00D26BAA">
        <w:rPr>
          <w:rFonts w:ascii="Arial" w:hAnsi="Arial" w:cs="Arial"/>
          <w:color w:val="auto"/>
          <w:szCs w:val="24"/>
        </w:rPr>
        <w:t xml:space="preserve">Esta prueba se puede realizar de forma ambulatoria, sin ingreso hospitalario. El protocolo para la realización de la tomografía computada cerebral establecida por el </w:t>
      </w:r>
      <w:r w:rsidR="00A01FD5" w:rsidRPr="00D26BAA">
        <w:rPr>
          <w:rFonts w:ascii="Arial" w:hAnsi="Arial" w:cs="Arial"/>
          <w:color w:val="auto"/>
          <w:szCs w:val="24"/>
        </w:rPr>
        <w:t>Instituto Nacional de Ciencias Neurológicas (</w:t>
      </w:r>
      <w:r w:rsidRPr="00D26BAA">
        <w:rPr>
          <w:rFonts w:ascii="Arial" w:hAnsi="Arial" w:cs="Arial"/>
          <w:color w:val="auto"/>
          <w:szCs w:val="24"/>
        </w:rPr>
        <w:t>INCN</w:t>
      </w:r>
      <w:r w:rsidR="00A01FD5" w:rsidRPr="00D26BAA">
        <w:rPr>
          <w:rFonts w:ascii="Arial" w:hAnsi="Arial" w:cs="Arial"/>
          <w:color w:val="auto"/>
          <w:szCs w:val="24"/>
        </w:rPr>
        <w:t>)</w:t>
      </w:r>
      <w:r w:rsidRPr="00D26BAA">
        <w:rPr>
          <w:rFonts w:ascii="Arial" w:hAnsi="Arial" w:cs="Arial"/>
          <w:color w:val="auto"/>
          <w:szCs w:val="24"/>
        </w:rPr>
        <w:t xml:space="preserve">, se presenta a continuación: </w:t>
      </w:r>
    </w:p>
    <w:p w:rsidR="005969AC" w:rsidRPr="00D26BAA" w:rsidRDefault="005969AC" w:rsidP="007B0042">
      <w:pPr>
        <w:spacing w:line="360" w:lineRule="auto"/>
        <w:jc w:val="both"/>
        <w:rPr>
          <w:rFonts w:ascii="Arial" w:hAnsi="Arial" w:cs="Arial"/>
          <w:color w:val="auto"/>
          <w:szCs w:val="24"/>
        </w:rPr>
      </w:pPr>
      <w:r w:rsidRPr="00D26BAA">
        <w:rPr>
          <w:rFonts w:ascii="Arial" w:hAnsi="Arial" w:cs="Arial"/>
          <w:color w:val="auto"/>
          <w:szCs w:val="24"/>
        </w:rPr>
        <w:t xml:space="preserve">1. Verificar el respectivo pedido del paciente. </w:t>
      </w:r>
    </w:p>
    <w:p w:rsidR="005969AC" w:rsidRPr="00D26BAA" w:rsidRDefault="005969AC" w:rsidP="007B0042">
      <w:pPr>
        <w:spacing w:line="360" w:lineRule="auto"/>
        <w:jc w:val="both"/>
        <w:rPr>
          <w:rFonts w:ascii="Arial" w:hAnsi="Arial" w:cs="Arial"/>
          <w:color w:val="auto"/>
          <w:szCs w:val="24"/>
        </w:rPr>
      </w:pPr>
      <w:r w:rsidRPr="00D26BAA">
        <w:rPr>
          <w:rFonts w:ascii="Arial" w:hAnsi="Arial" w:cs="Arial"/>
          <w:color w:val="auto"/>
          <w:szCs w:val="24"/>
        </w:rPr>
        <w:t>2. Recibir cordialmente al paciente explicarle en qué consistirá el estudio y realizar una pequeña anamnesis para verifica</w:t>
      </w:r>
      <w:r w:rsidR="007E6538" w:rsidRPr="00D26BAA">
        <w:rPr>
          <w:rFonts w:ascii="Arial" w:hAnsi="Arial" w:cs="Arial"/>
          <w:color w:val="auto"/>
          <w:szCs w:val="24"/>
        </w:rPr>
        <w:t xml:space="preserve">r la preparación (4 horas de </w:t>
      </w:r>
      <w:r w:rsidRPr="00D26BAA">
        <w:rPr>
          <w:rFonts w:ascii="Arial" w:hAnsi="Arial" w:cs="Arial"/>
          <w:color w:val="auto"/>
          <w:szCs w:val="24"/>
        </w:rPr>
        <w:t xml:space="preserve">ayuno antes del examen, valores de creatinina de 1.2-1.3) y posibles alergias a sustancias yodadas. </w:t>
      </w:r>
    </w:p>
    <w:p w:rsidR="005969AC" w:rsidRPr="00D26BAA" w:rsidRDefault="005969AC" w:rsidP="007B0042">
      <w:pPr>
        <w:spacing w:line="360" w:lineRule="auto"/>
        <w:jc w:val="both"/>
        <w:rPr>
          <w:rFonts w:ascii="Arial" w:hAnsi="Arial" w:cs="Arial"/>
          <w:color w:val="auto"/>
          <w:szCs w:val="24"/>
        </w:rPr>
      </w:pPr>
      <w:r w:rsidRPr="00D26BAA">
        <w:rPr>
          <w:rFonts w:ascii="Arial" w:hAnsi="Arial" w:cs="Arial"/>
          <w:color w:val="auto"/>
          <w:szCs w:val="24"/>
        </w:rPr>
        <w:t xml:space="preserve">3. Pacientes que reciben diálisis se pueden realizar el estudio máximo 4 horas antes de la diálisis. </w:t>
      </w:r>
    </w:p>
    <w:p w:rsidR="005969AC" w:rsidRPr="00D26BAA" w:rsidRDefault="005969AC" w:rsidP="007B0042">
      <w:pPr>
        <w:spacing w:line="360" w:lineRule="auto"/>
        <w:jc w:val="both"/>
        <w:rPr>
          <w:rFonts w:ascii="Arial" w:hAnsi="Arial" w:cs="Arial"/>
          <w:color w:val="auto"/>
          <w:szCs w:val="24"/>
        </w:rPr>
      </w:pPr>
      <w:r w:rsidRPr="00D26BAA">
        <w:rPr>
          <w:rFonts w:ascii="Arial" w:hAnsi="Arial" w:cs="Arial"/>
          <w:color w:val="auto"/>
          <w:szCs w:val="24"/>
        </w:rPr>
        <w:t xml:space="preserve">4. Antes de empezar el estudio, deberá firmar el consentimiento informado para permitir el procedimiento del examen. </w:t>
      </w:r>
    </w:p>
    <w:p w:rsidR="005969AC" w:rsidRPr="00D26BAA" w:rsidRDefault="005969AC" w:rsidP="007B0042">
      <w:pPr>
        <w:spacing w:line="360" w:lineRule="auto"/>
        <w:jc w:val="both"/>
        <w:rPr>
          <w:rFonts w:ascii="Arial" w:hAnsi="Arial" w:cs="Arial"/>
          <w:color w:val="auto"/>
          <w:szCs w:val="24"/>
        </w:rPr>
      </w:pPr>
      <w:r w:rsidRPr="00D26BAA">
        <w:rPr>
          <w:rFonts w:ascii="Arial" w:hAnsi="Arial" w:cs="Arial"/>
          <w:color w:val="auto"/>
          <w:szCs w:val="24"/>
        </w:rPr>
        <w:sym w:font="Symbol" w:char="F0B7"/>
      </w:r>
      <w:r w:rsidRPr="00D26BAA">
        <w:rPr>
          <w:rFonts w:ascii="Arial" w:hAnsi="Arial" w:cs="Arial"/>
          <w:color w:val="auto"/>
          <w:szCs w:val="24"/>
        </w:rPr>
        <w:t xml:space="preserve"> Posicionamiento del paciente: </w:t>
      </w:r>
    </w:p>
    <w:p w:rsidR="005969AC" w:rsidRPr="00D26BAA" w:rsidRDefault="005969AC" w:rsidP="007B0042">
      <w:pPr>
        <w:spacing w:line="360" w:lineRule="auto"/>
        <w:jc w:val="both"/>
        <w:rPr>
          <w:rFonts w:ascii="Arial" w:hAnsi="Arial" w:cs="Arial"/>
          <w:color w:val="auto"/>
          <w:szCs w:val="24"/>
        </w:rPr>
      </w:pPr>
      <w:r w:rsidRPr="00D26BAA">
        <w:rPr>
          <w:rFonts w:ascii="Arial" w:hAnsi="Arial" w:cs="Arial"/>
          <w:color w:val="auto"/>
          <w:szCs w:val="24"/>
        </w:rPr>
        <w:t xml:space="preserve">1. Paciente en decúbito supino. </w:t>
      </w:r>
    </w:p>
    <w:p w:rsidR="005969AC" w:rsidRPr="00D26BAA" w:rsidRDefault="005969AC" w:rsidP="007B0042">
      <w:pPr>
        <w:spacing w:line="360" w:lineRule="auto"/>
        <w:jc w:val="both"/>
        <w:rPr>
          <w:rFonts w:ascii="Arial" w:hAnsi="Arial" w:cs="Arial"/>
          <w:color w:val="auto"/>
          <w:szCs w:val="24"/>
        </w:rPr>
      </w:pPr>
      <w:r w:rsidRPr="00D26BAA">
        <w:rPr>
          <w:rFonts w:ascii="Arial" w:hAnsi="Arial" w:cs="Arial"/>
          <w:color w:val="auto"/>
          <w:szCs w:val="24"/>
        </w:rPr>
        <w:t xml:space="preserve">2. Brazos en reposo junto al cuerpo. </w:t>
      </w:r>
    </w:p>
    <w:p w:rsidR="005969AC" w:rsidRPr="00D26BAA" w:rsidRDefault="005969AC" w:rsidP="007B0042">
      <w:pPr>
        <w:spacing w:line="360" w:lineRule="auto"/>
        <w:jc w:val="both"/>
        <w:rPr>
          <w:rFonts w:ascii="Arial" w:hAnsi="Arial" w:cs="Arial"/>
          <w:color w:val="auto"/>
          <w:szCs w:val="24"/>
        </w:rPr>
      </w:pPr>
      <w:r w:rsidRPr="00D26BAA">
        <w:rPr>
          <w:rFonts w:ascii="Arial" w:hAnsi="Arial" w:cs="Arial"/>
          <w:color w:val="auto"/>
          <w:szCs w:val="24"/>
        </w:rPr>
        <w:t xml:space="preserve">3. Mentón lo más cerca posible del pecho. </w:t>
      </w:r>
    </w:p>
    <w:p w:rsidR="005969AC" w:rsidRPr="00D26BAA" w:rsidRDefault="005969AC" w:rsidP="007B0042">
      <w:pPr>
        <w:spacing w:line="360" w:lineRule="auto"/>
        <w:jc w:val="both"/>
        <w:rPr>
          <w:rFonts w:ascii="Arial" w:hAnsi="Arial" w:cs="Arial"/>
          <w:color w:val="auto"/>
          <w:szCs w:val="24"/>
        </w:rPr>
      </w:pPr>
      <w:r w:rsidRPr="00D26BAA">
        <w:rPr>
          <w:rFonts w:ascii="Arial" w:hAnsi="Arial" w:cs="Arial"/>
          <w:color w:val="auto"/>
          <w:szCs w:val="24"/>
        </w:rPr>
        <w:sym w:font="Symbol" w:char="F0B7"/>
      </w:r>
      <w:r w:rsidR="00DE262E" w:rsidRPr="00D26BAA">
        <w:rPr>
          <w:rFonts w:ascii="Arial" w:hAnsi="Arial" w:cs="Arial"/>
          <w:color w:val="auto"/>
          <w:szCs w:val="24"/>
        </w:rPr>
        <w:t xml:space="preserve"> Punción venosa adecuada: </w:t>
      </w:r>
    </w:p>
    <w:p w:rsidR="005969AC" w:rsidRPr="00D26BAA" w:rsidRDefault="005969AC" w:rsidP="007B0042">
      <w:pPr>
        <w:spacing w:line="360" w:lineRule="auto"/>
        <w:jc w:val="both"/>
        <w:rPr>
          <w:rFonts w:ascii="Arial" w:hAnsi="Arial" w:cs="Arial"/>
          <w:color w:val="auto"/>
          <w:szCs w:val="24"/>
        </w:rPr>
      </w:pPr>
      <w:r w:rsidRPr="00D26BAA">
        <w:rPr>
          <w:rFonts w:ascii="Arial" w:hAnsi="Arial" w:cs="Arial"/>
          <w:color w:val="auto"/>
          <w:szCs w:val="24"/>
        </w:rPr>
        <w:t xml:space="preserve">4. Lugar de punción: parte anterior del antebrazo. </w:t>
      </w:r>
    </w:p>
    <w:p w:rsidR="005969AC" w:rsidRPr="00D26BAA" w:rsidRDefault="005969AC" w:rsidP="007B0042">
      <w:pPr>
        <w:spacing w:line="360" w:lineRule="auto"/>
        <w:jc w:val="both"/>
        <w:rPr>
          <w:rFonts w:ascii="Arial" w:hAnsi="Arial" w:cs="Arial"/>
          <w:color w:val="auto"/>
          <w:szCs w:val="24"/>
        </w:rPr>
      </w:pPr>
      <w:r w:rsidRPr="00D26BAA">
        <w:rPr>
          <w:rFonts w:ascii="Arial" w:hAnsi="Arial" w:cs="Arial"/>
          <w:color w:val="auto"/>
          <w:szCs w:val="24"/>
        </w:rPr>
        <w:t xml:space="preserve">5. Calibre de catéter: mínimo 18G. </w:t>
      </w:r>
    </w:p>
    <w:p w:rsidR="005969AC" w:rsidRPr="00D26BAA" w:rsidRDefault="005969AC" w:rsidP="007B0042">
      <w:pPr>
        <w:spacing w:line="360" w:lineRule="auto"/>
        <w:jc w:val="both"/>
        <w:rPr>
          <w:rFonts w:ascii="Arial" w:hAnsi="Arial" w:cs="Arial"/>
          <w:color w:val="auto"/>
          <w:szCs w:val="24"/>
        </w:rPr>
      </w:pPr>
      <w:r w:rsidRPr="00D26BAA">
        <w:rPr>
          <w:rFonts w:ascii="Arial" w:hAnsi="Arial" w:cs="Arial"/>
          <w:color w:val="auto"/>
          <w:szCs w:val="24"/>
        </w:rPr>
        <w:t xml:space="preserve">6. Se puede usar V.V.C (vía venosa central). </w:t>
      </w:r>
    </w:p>
    <w:p w:rsidR="005969AC" w:rsidRPr="00D26BAA" w:rsidRDefault="005969AC" w:rsidP="007B0042">
      <w:pPr>
        <w:spacing w:line="360" w:lineRule="auto"/>
        <w:jc w:val="both"/>
        <w:rPr>
          <w:rFonts w:ascii="Arial" w:hAnsi="Arial" w:cs="Arial"/>
          <w:color w:val="auto"/>
          <w:szCs w:val="24"/>
        </w:rPr>
      </w:pPr>
      <w:r w:rsidRPr="00D26BAA">
        <w:rPr>
          <w:rFonts w:ascii="Arial" w:hAnsi="Arial" w:cs="Arial"/>
          <w:color w:val="auto"/>
          <w:szCs w:val="24"/>
        </w:rPr>
        <w:sym w:font="Symbol" w:char="F0B7"/>
      </w:r>
      <w:r w:rsidR="00DE262E" w:rsidRPr="00D26BAA">
        <w:rPr>
          <w:rFonts w:ascii="Arial" w:hAnsi="Arial" w:cs="Arial"/>
          <w:color w:val="auto"/>
          <w:szCs w:val="24"/>
        </w:rPr>
        <w:t xml:space="preserve"> Verificación vía permeable. </w:t>
      </w:r>
    </w:p>
    <w:p w:rsidR="005969AC" w:rsidRPr="00D26BAA" w:rsidRDefault="005969AC" w:rsidP="007B0042">
      <w:pPr>
        <w:spacing w:line="360" w:lineRule="auto"/>
        <w:jc w:val="both"/>
        <w:rPr>
          <w:rFonts w:ascii="Arial" w:hAnsi="Arial" w:cs="Arial"/>
          <w:color w:val="auto"/>
          <w:szCs w:val="24"/>
        </w:rPr>
      </w:pPr>
      <w:r w:rsidRPr="00D26BAA">
        <w:rPr>
          <w:rFonts w:ascii="Arial" w:hAnsi="Arial" w:cs="Arial"/>
          <w:color w:val="auto"/>
          <w:szCs w:val="24"/>
        </w:rPr>
        <w:t xml:space="preserve">1. Proceder a la conexión correspondiente de la extensión que se encuentra en el inyector. </w:t>
      </w:r>
    </w:p>
    <w:p w:rsidR="005969AC" w:rsidRPr="00D26BAA" w:rsidRDefault="005969AC" w:rsidP="007B0042">
      <w:pPr>
        <w:spacing w:line="360" w:lineRule="auto"/>
        <w:jc w:val="both"/>
        <w:rPr>
          <w:rFonts w:ascii="Arial" w:hAnsi="Arial" w:cs="Arial"/>
          <w:color w:val="auto"/>
          <w:szCs w:val="24"/>
        </w:rPr>
      </w:pPr>
      <w:r w:rsidRPr="00D26BAA">
        <w:rPr>
          <w:rFonts w:ascii="Arial" w:hAnsi="Arial" w:cs="Arial"/>
          <w:color w:val="auto"/>
          <w:szCs w:val="24"/>
        </w:rPr>
        <w:t xml:space="preserve">2. Desde el monitor de medio de contraste proceder a inyectar 20ml de solución salina. </w:t>
      </w:r>
    </w:p>
    <w:p w:rsidR="005969AC" w:rsidRPr="00D26BAA" w:rsidRDefault="005969AC" w:rsidP="007B0042">
      <w:pPr>
        <w:spacing w:line="360" w:lineRule="auto"/>
        <w:jc w:val="both"/>
        <w:rPr>
          <w:rFonts w:ascii="Arial" w:hAnsi="Arial" w:cs="Arial"/>
          <w:color w:val="auto"/>
          <w:szCs w:val="24"/>
        </w:rPr>
      </w:pPr>
      <w:r w:rsidRPr="00D26BAA">
        <w:rPr>
          <w:rFonts w:ascii="Arial" w:hAnsi="Arial" w:cs="Arial"/>
          <w:color w:val="auto"/>
          <w:szCs w:val="24"/>
        </w:rPr>
        <w:t>3. Durante el proceso de inyección, preguntar al paciente si siente dolor o molestia en la zona de la inyección.</w:t>
      </w:r>
    </w:p>
    <w:p w:rsidR="005969AC" w:rsidRPr="00D26BAA" w:rsidRDefault="005969AC" w:rsidP="007B0042">
      <w:pPr>
        <w:spacing w:line="360" w:lineRule="auto"/>
        <w:jc w:val="both"/>
        <w:rPr>
          <w:rFonts w:ascii="Arial" w:hAnsi="Arial" w:cs="Arial"/>
          <w:color w:val="auto"/>
          <w:szCs w:val="24"/>
        </w:rPr>
      </w:pPr>
      <w:r w:rsidRPr="00D26BAA">
        <w:rPr>
          <w:rFonts w:ascii="Arial" w:hAnsi="Arial" w:cs="Arial"/>
          <w:color w:val="auto"/>
          <w:szCs w:val="24"/>
        </w:rPr>
        <w:sym w:font="Symbol" w:char="F0B7"/>
      </w:r>
      <w:r w:rsidRPr="00D26BAA">
        <w:rPr>
          <w:rFonts w:ascii="Arial" w:hAnsi="Arial" w:cs="Arial"/>
          <w:color w:val="auto"/>
          <w:szCs w:val="24"/>
        </w:rPr>
        <w:t xml:space="preserve"> </w:t>
      </w:r>
      <w:r w:rsidR="00DE262E" w:rsidRPr="00D26BAA">
        <w:rPr>
          <w:rFonts w:ascii="Arial" w:hAnsi="Arial" w:cs="Arial"/>
          <w:color w:val="auto"/>
          <w:szCs w:val="24"/>
        </w:rPr>
        <w:t xml:space="preserve">Adquisición tomográfica. </w:t>
      </w:r>
    </w:p>
    <w:p w:rsidR="005969AC" w:rsidRPr="00D26BAA" w:rsidRDefault="005969AC" w:rsidP="007B0042">
      <w:pPr>
        <w:numPr>
          <w:ilvl w:val="0"/>
          <w:numId w:val="32"/>
        </w:numPr>
        <w:spacing w:line="360" w:lineRule="auto"/>
        <w:jc w:val="both"/>
        <w:rPr>
          <w:rFonts w:ascii="Arial" w:hAnsi="Arial" w:cs="Arial"/>
          <w:color w:val="auto"/>
          <w:szCs w:val="24"/>
        </w:rPr>
      </w:pPr>
      <w:r w:rsidRPr="00D26BAA">
        <w:rPr>
          <w:rFonts w:ascii="Arial" w:hAnsi="Arial" w:cs="Arial"/>
          <w:color w:val="auto"/>
          <w:szCs w:val="24"/>
        </w:rPr>
        <w:t xml:space="preserve">Centraje del paciente: (dependiendo del equipo), 2cm sobre el vértex, a nivel del plano medio sagital y orbitomeatal. </w:t>
      </w:r>
    </w:p>
    <w:p w:rsidR="005969AC" w:rsidRPr="00D26BAA" w:rsidRDefault="005969AC" w:rsidP="007B0042">
      <w:pPr>
        <w:numPr>
          <w:ilvl w:val="0"/>
          <w:numId w:val="32"/>
        </w:numPr>
        <w:spacing w:line="360" w:lineRule="auto"/>
        <w:jc w:val="both"/>
        <w:rPr>
          <w:rFonts w:ascii="Arial" w:hAnsi="Arial" w:cs="Arial"/>
          <w:color w:val="auto"/>
          <w:szCs w:val="24"/>
        </w:rPr>
      </w:pPr>
      <w:r w:rsidRPr="00D26BAA">
        <w:rPr>
          <w:rFonts w:ascii="Arial" w:hAnsi="Arial" w:cs="Arial"/>
          <w:color w:val="auto"/>
          <w:szCs w:val="24"/>
        </w:rPr>
        <w:t xml:space="preserve">Región comprendida desde la base del cráneo, hasta el vértex. </w:t>
      </w:r>
    </w:p>
    <w:p w:rsidR="005969AC" w:rsidRPr="00D26BAA" w:rsidRDefault="005969AC" w:rsidP="007B0042">
      <w:pPr>
        <w:numPr>
          <w:ilvl w:val="0"/>
          <w:numId w:val="32"/>
        </w:numPr>
        <w:spacing w:line="360" w:lineRule="auto"/>
        <w:jc w:val="both"/>
        <w:rPr>
          <w:rFonts w:ascii="Arial" w:hAnsi="Arial" w:cs="Arial"/>
          <w:color w:val="auto"/>
          <w:szCs w:val="24"/>
        </w:rPr>
      </w:pPr>
      <w:r w:rsidRPr="00D26BAA">
        <w:rPr>
          <w:rFonts w:ascii="Arial" w:hAnsi="Arial" w:cs="Arial"/>
          <w:color w:val="auto"/>
          <w:szCs w:val="24"/>
        </w:rPr>
        <w:t xml:space="preserve">Topograma: se extiende hasta el nivel de las carótidas, para que el equipo pueda censar durante la inyección del medio de contraste. </w:t>
      </w:r>
    </w:p>
    <w:p w:rsidR="005969AC" w:rsidRPr="00D26BAA" w:rsidRDefault="005969AC" w:rsidP="007B0042">
      <w:pPr>
        <w:spacing w:line="360" w:lineRule="auto"/>
        <w:jc w:val="both"/>
        <w:rPr>
          <w:rFonts w:ascii="Arial" w:hAnsi="Arial" w:cs="Arial"/>
          <w:color w:val="auto"/>
          <w:szCs w:val="24"/>
        </w:rPr>
      </w:pPr>
      <w:r w:rsidRPr="00D26BAA">
        <w:rPr>
          <w:rFonts w:ascii="Arial" w:hAnsi="Arial" w:cs="Arial"/>
          <w:color w:val="auto"/>
          <w:szCs w:val="24"/>
        </w:rPr>
        <w:lastRenderedPageBreak/>
        <w:sym w:font="Symbol" w:char="F0B7"/>
      </w:r>
      <w:r w:rsidR="007971EC" w:rsidRPr="00D26BAA">
        <w:rPr>
          <w:rFonts w:ascii="Arial" w:hAnsi="Arial" w:cs="Arial"/>
          <w:color w:val="auto"/>
          <w:szCs w:val="24"/>
        </w:rPr>
        <w:t xml:space="preserve"> Parámetros técnicos</w:t>
      </w:r>
    </w:p>
    <w:p w:rsidR="005969AC" w:rsidRPr="00D26BAA" w:rsidRDefault="005969AC" w:rsidP="007B0042">
      <w:pPr>
        <w:numPr>
          <w:ilvl w:val="0"/>
          <w:numId w:val="36"/>
        </w:numPr>
        <w:spacing w:line="360" w:lineRule="auto"/>
        <w:jc w:val="both"/>
        <w:rPr>
          <w:rFonts w:ascii="Arial" w:hAnsi="Arial" w:cs="Arial"/>
          <w:color w:val="auto"/>
          <w:szCs w:val="24"/>
        </w:rPr>
      </w:pPr>
      <w:r w:rsidRPr="00D26BAA">
        <w:rPr>
          <w:rFonts w:ascii="Arial" w:hAnsi="Arial" w:cs="Arial"/>
          <w:color w:val="auto"/>
          <w:szCs w:val="24"/>
        </w:rPr>
        <w:t>MaS 400</w:t>
      </w:r>
    </w:p>
    <w:p w:rsidR="005969AC" w:rsidRPr="00D26BAA" w:rsidRDefault="005969AC" w:rsidP="007B0042">
      <w:pPr>
        <w:numPr>
          <w:ilvl w:val="0"/>
          <w:numId w:val="33"/>
        </w:numPr>
        <w:spacing w:line="360" w:lineRule="auto"/>
        <w:jc w:val="both"/>
        <w:rPr>
          <w:rFonts w:ascii="Arial" w:hAnsi="Arial" w:cs="Arial"/>
          <w:color w:val="auto"/>
          <w:szCs w:val="24"/>
        </w:rPr>
      </w:pPr>
      <w:r w:rsidRPr="00D26BAA">
        <w:rPr>
          <w:rFonts w:ascii="Arial" w:hAnsi="Arial" w:cs="Arial"/>
          <w:color w:val="auto"/>
          <w:szCs w:val="24"/>
        </w:rPr>
        <w:t>Kv 120</w:t>
      </w:r>
    </w:p>
    <w:p w:rsidR="005969AC" w:rsidRPr="00D26BAA" w:rsidRDefault="005969AC" w:rsidP="007B0042">
      <w:pPr>
        <w:numPr>
          <w:ilvl w:val="0"/>
          <w:numId w:val="33"/>
        </w:numPr>
        <w:spacing w:line="360" w:lineRule="auto"/>
        <w:jc w:val="both"/>
        <w:rPr>
          <w:rFonts w:ascii="Arial" w:hAnsi="Arial" w:cs="Arial"/>
          <w:color w:val="auto"/>
          <w:szCs w:val="24"/>
        </w:rPr>
      </w:pPr>
      <w:r w:rsidRPr="00D26BAA">
        <w:rPr>
          <w:rFonts w:ascii="Arial" w:hAnsi="Arial" w:cs="Arial"/>
          <w:color w:val="auto"/>
          <w:szCs w:val="24"/>
        </w:rPr>
        <w:t>Adquisición/colimación 0.62x 32</w:t>
      </w:r>
    </w:p>
    <w:p w:rsidR="005969AC" w:rsidRPr="00D26BAA" w:rsidRDefault="005969AC" w:rsidP="007B0042">
      <w:pPr>
        <w:numPr>
          <w:ilvl w:val="0"/>
          <w:numId w:val="33"/>
        </w:numPr>
        <w:spacing w:line="360" w:lineRule="auto"/>
        <w:jc w:val="both"/>
        <w:rPr>
          <w:rFonts w:ascii="Arial" w:hAnsi="Arial" w:cs="Arial"/>
          <w:color w:val="auto"/>
          <w:szCs w:val="24"/>
        </w:rPr>
      </w:pPr>
      <w:r w:rsidRPr="00D26BAA">
        <w:rPr>
          <w:rFonts w:ascii="Arial" w:hAnsi="Arial" w:cs="Arial"/>
          <w:color w:val="auto"/>
          <w:szCs w:val="24"/>
        </w:rPr>
        <w:t>Imágenes 303</w:t>
      </w:r>
    </w:p>
    <w:p w:rsidR="005969AC" w:rsidRPr="00D26BAA" w:rsidRDefault="005969AC" w:rsidP="007B0042">
      <w:pPr>
        <w:numPr>
          <w:ilvl w:val="0"/>
          <w:numId w:val="33"/>
        </w:numPr>
        <w:spacing w:line="360" w:lineRule="auto"/>
        <w:jc w:val="both"/>
        <w:rPr>
          <w:rFonts w:ascii="Arial" w:hAnsi="Arial" w:cs="Arial"/>
          <w:color w:val="auto"/>
          <w:szCs w:val="24"/>
        </w:rPr>
      </w:pPr>
      <w:r w:rsidRPr="00D26BAA">
        <w:rPr>
          <w:rFonts w:ascii="Arial" w:hAnsi="Arial" w:cs="Arial"/>
          <w:color w:val="auto"/>
          <w:szCs w:val="24"/>
        </w:rPr>
        <w:t>Duración examen 525s</w:t>
      </w:r>
    </w:p>
    <w:p w:rsidR="005969AC" w:rsidRPr="00D26BAA" w:rsidRDefault="005969AC" w:rsidP="007B0042">
      <w:pPr>
        <w:numPr>
          <w:ilvl w:val="0"/>
          <w:numId w:val="33"/>
        </w:numPr>
        <w:spacing w:line="360" w:lineRule="auto"/>
        <w:jc w:val="both"/>
        <w:rPr>
          <w:rFonts w:ascii="Arial" w:hAnsi="Arial" w:cs="Arial"/>
          <w:color w:val="auto"/>
          <w:szCs w:val="24"/>
        </w:rPr>
      </w:pPr>
      <w:r w:rsidRPr="00D26BAA">
        <w:rPr>
          <w:rFonts w:ascii="Arial" w:hAnsi="Arial" w:cs="Arial"/>
          <w:color w:val="auto"/>
          <w:szCs w:val="24"/>
        </w:rPr>
        <w:t>Pitch 1.0</w:t>
      </w:r>
    </w:p>
    <w:p w:rsidR="005969AC" w:rsidRPr="00D26BAA" w:rsidRDefault="005969AC" w:rsidP="007B0042">
      <w:pPr>
        <w:spacing w:line="360" w:lineRule="auto"/>
        <w:jc w:val="both"/>
        <w:rPr>
          <w:rFonts w:ascii="Arial" w:hAnsi="Arial" w:cs="Arial"/>
          <w:color w:val="auto"/>
          <w:szCs w:val="24"/>
        </w:rPr>
      </w:pPr>
      <w:r w:rsidRPr="00D26BAA">
        <w:rPr>
          <w:rFonts w:ascii="Arial" w:hAnsi="Arial" w:cs="Arial"/>
          <w:color w:val="auto"/>
          <w:szCs w:val="24"/>
        </w:rPr>
        <w:t xml:space="preserve">Luego se determina como se va a realizar la adquisición volumétrica (todo el paquete de información que se obtiene en el equipo, en el plano axial, el cual nos permite hacer reconstrucciones multiplanares (MPR) necesarios cuando se quiera obtener cortes correctamente alineados en axial, coronal y sagital; este volumen ayuda mucho porque en pacientes que no podemos alinearlos adecuadamente al momento de posicionar, como es el caso de los pacientes que vienen de Emergencia, se procede a adquirir nuevos cortes con este volumen. </w:t>
      </w:r>
    </w:p>
    <w:p w:rsidR="005969AC" w:rsidRPr="00D26BAA" w:rsidRDefault="005969AC" w:rsidP="007B0042">
      <w:pPr>
        <w:spacing w:line="360" w:lineRule="auto"/>
        <w:jc w:val="both"/>
        <w:rPr>
          <w:rFonts w:ascii="Arial" w:hAnsi="Arial" w:cs="Arial"/>
          <w:color w:val="auto"/>
          <w:szCs w:val="24"/>
        </w:rPr>
      </w:pPr>
      <w:r w:rsidRPr="00D26BAA">
        <w:rPr>
          <w:rFonts w:ascii="Arial" w:hAnsi="Arial" w:cs="Arial"/>
          <w:color w:val="auto"/>
          <w:szCs w:val="24"/>
        </w:rPr>
        <w:sym w:font="Symbol" w:char="F0B7"/>
      </w:r>
      <w:r w:rsidR="007971EC" w:rsidRPr="00D26BAA">
        <w:rPr>
          <w:rFonts w:ascii="Arial" w:hAnsi="Arial" w:cs="Arial"/>
          <w:color w:val="auto"/>
          <w:szCs w:val="24"/>
        </w:rPr>
        <w:t xml:space="preserve"> Parámetros de adquisición</w:t>
      </w:r>
    </w:p>
    <w:p w:rsidR="005969AC" w:rsidRPr="00D26BAA" w:rsidRDefault="005969AC" w:rsidP="007B0042">
      <w:pPr>
        <w:numPr>
          <w:ilvl w:val="0"/>
          <w:numId w:val="34"/>
        </w:numPr>
        <w:spacing w:line="360" w:lineRule="auto"/>
        <w:jc w:val="both"/>
        <w:rPr>
          <w:rFonts w:ascii="Arial" w:hAnsi="Arial" w:cs="Arial"/>
          <w:color w:val="auto"/>
          <w:szCs w:val="24"/>
        </w:rPr>
      </w:pPr>
      <w:r w:rsidRPr="00D26BAA">
        <w:rPr>
          <w:rFonts w:ascii="Arial" w:hAnsi="Arial" w:cs="Arial"/>
          <w:color w:val="auto"/>
          <w:szCs w:val="24"/>
        </w:rPr>
        <w:t xml:space="preserve">Inyectar un bolo de </w:t>
      </w:r>
      <w:r w:rsidR="00E11F5E" w:rsidRPr="00D26BAA">
        <w:rPr>
          <w:rFonts w:ascii="Arial" w:hAnsi="Arial" w:cs="Arial"/>
          <w:color w:val="auto"/>
          <w:szCs w:val="24"/>
        </w:rPr>
        <w:t xml:space="preserve">100-150 ml </w:t>
      </w:r>
      <w:r w:rsidR="00A82C55" w:rsidRPr="00D26BAA">
        <w:rPr>
          <w:rFonts w:ascii="Arial" w:hAnsi="Arial" w:cs="Arial"/>
          <w:color w:val="auto"/>
          <w:szCs w:val="24"/>
        </w:rPr>
        <w:t xml:space="preserve">IV </w:t>
      </w:r>
      <w:r w:rsidR="00E11F5E" w:rsidRPr="00D26BAA">
        <w:rPr>
          <w:rFonts w:ascii="Arial" w:hAnsi="Arial" w:cs="Arial"/>
          <w:color w:val="auto"/>
          <w:szCs w:val="24"/>
        </w:rPr>
        <w:t>de un medio de contraste yodado con 350 mg I/ml</w:t>
      </w:r>
      <w:r w:rsidR="007971EC" w:rsidRPr="00D26BAA">
        <w:rPr>
          <w:rFonts w:ascii="Arial" w:hAnsi="Arial" w:cs="Arial"/>
          <w:color w:val="auto"/>
          <w:szCs w:val="24"/>
        </w:rPr>
        <w:t xml:space="preserve"> </w:t>
      </w:r>
      <w:r w:rsidR="00E11F5E" w:rsidRPr="00D26BAA">
        <w:rPr>
          <w:rFonts w:ascii="Arial" w:hAnsi="Arial" w:cs="Arial"/>
          <w:color w:val="auto"/>
          <w:szCs w:val="24"/>
        </w:rPr>
        <w:t>(dosis para adultos)</w:t>
      </w:r>
      <w:r w:rsidR="00A82C55" w:rsidRPr="00D26BAA">
        <w:rPr>
          <w:rFonts w:ascii="Arial" w:hAnsi="Arial" w:cs="Arial"/>
          <w:color w:val="auto"/>
          <w:szCs w:val="24"/>
        </w:rPr>
        <w:t>.</w:t>
      </w:r>
    </w:p>
    <w:p w:rsidR="005969AC" w:rsidRPr="00D26BAA" w:rsidRDefault="005969AC" w:rsidP="007B0042">
      <w:pPr>
        <w:numPr>
          <w:ilvl w:val="0"/>
          <w:numId w:val="34"/>
        </w:numPr>
        <w:spacing w:line="360" w:lineRule="auto"/>
        <w:jc w:val="both"/>
        <w:rPr>
          <w:rFonts w:ascii="Arial" w:hAnsi="Arial" w:cs="Arial"/>
          <w:color w:val="auto"/>
          <w:szCs w:val="24"/>
        </w:rPr>
      </w:pPr>
      <w:r w:rsidRPr="00D26BAA">
        <w:rPr>
          <w:rFonts w:ascii="Arial" w:hAnsi="Arial" w:cs="Arial"/>
          <w:color w:val="auto"/>
          <w:szCs w:val="24"/>
        </w:rPr>
        <w:t>Aplicar software de detección de contraste, en este caso bolus tracking colocado a nivel del hueso hioides o las carótidas.</w:t>
      </w:r>
    </w:p>
    <w:p w:rsidR="005969AC" w:rsidRPr="00D26BAA" w:rsidRDefault="005969AC" w:rsidP="007B0042">
      <w:pPr>
        <w:numPr>
          <w:ilvl w:val="0"/>
          <w:numId w:val="34"/>
        </w:numPr>
        <w:spacing w:line="360" w:lineRule="auto"/>
        <w:jc w:val="both"/>
        <w:rPr>
          <w:rFonts w:ascii="Arial" w:hAnsi="Arial" w:cs="Arial"/>
          <w:color w:val="auto"/>
          <w:szCs w:val="24"/>
        </w:rPr>
      </w:pPr>
      <w:r w:rsidRPr="00D26BAA">
        <w:rPr>
          <w:rFonts w:ascii="Arial" w:hAnsi="Arial" w:cs="Arial"/>
          <w:color w:val="auto"/>
          <w:szCs w:val="24"/>
        </w:rPr>
        <w:t>Programar el bolus tracking a 80 UH (unidades Hounsfield). Esto quiere decir que cuando el equipo cense las 80 UH empezará la adquisición de imágenes.</w:t>
      </w:r>
    </w:p>
    <w:p w:rsidR="005969AC" w:rsidRPr="00D26BAA" w:rsidRDefault="005969AC" w:rsidP="007B0042">
      <w:pPr>
        <w:numPr>
          <w:ilvl w:val="0"/>
          <w:numId w:val="34"/>
        </w:numPr>
        <w:spacing w:line="360" w:lineRule="auto"/>
        <w:jc w:val="both"/>
        <w:rPr>
          <w:rFonts w:ascii="Arial" w:hAnsi="Arial" w:cs="Arial"/>
          <w:color w:val="auto"/>
          <w:szCs w:val="24"/>
        </w:rPr>
      </w:pPr>
      <w:r w:rsidRPr="00D26BAA">
        <w:rPr>
          <w:rFonts w:ascii="Arial" w:hAnsi="Arial" w:cs="Arial"/>
          <w:color w:val="auto"/>
          <w:szCs w:val="24"/>
        </w:rPr>
        <w:t>Posterior a la inyección del medio de contraste, inyectar los 80 ml de solución salina sobrantes, esto para proteger los vasos sanguíneos, ya que la solución realizara como un lavado de los mismos</w:t>
      </w:r>
    </w:p>
    <w:p w:rsidR="005969AC" w:rsidRPr="00D26BAA" w:rsidRDefault="005969AC" w:rsidP="007B0042">
      <w:pPr>
        <w:numPr>
          <w:ilvl w:val="0"/>
          <w:numId w:val="34"/>
        </w:numPr>
        <w:spacing w:line="360" w:lineRule="auto"/>
        <w:jc w:val="both"/>
        <w:rPr>
          <w:rFonts w:ascii="Arial" w:hAnsi="Arial" w:cs="Arial"/>
          <w:color w:val="auto"/>
          <w:szCs w:val="24"/>
        </w:rPr>
      </w:pPr>
      <w:r w:rsidRPr="00D26BAA">
        <w:rPr>
          <w:rFonts w:ascii="Arial" w:hAnsi="Arial" w:cs="Arial"/>
          <w:color w:val="auto"/>
          <w:szCs w:val="24"/>
        </w:rPr>
        <w:t>Reconstruir imágenes con mínimo espesor de corte. Se puede reconstruir imágenes hasta de 9mm de grosor aplicando el MIP.</w:t>
      </w:r>
    </w:p>
    <w:p w:rsidR="005969AC" w:rsidRPr="00D26BAA" w:rsidRDefault="005969AC" w:rsidP="007B0042">
      <w:pPr>
        <w:numPr>
          <w:ilvl w:val="0"/>
          <w:numId w:val="34"/>
        </w:numPr>
        <w:spacing w:line="360" w:lineRule="auto"/>
        <w:jc w:val="both"/>
        <w:rPr>
          <w:rFonts w:ascii="Arial" w:hAnsi="Arial" w:cs="Arial"/>
          <w:color w:val="auto"/>
          <w:szCs w:val="24"/>
        </w:rPr>
      </w:pPr>
      <w:r w:rsidRPr="00D26BAA">
        <w:rPr>
          <w:rFonts w:ascii="Arial" w:hAnsi="Arial" w:cs="Arial"/>
          <w:color w:val="auto"/>
          <w:szCs w:val="24"/>
        </w:rPr>
        <w:t xml:space="preserve">Se obtendrán imágenes en tres fases: fase simple (sin contraste), fase arterial, fase venosa, se aplicará una fase tardía (5 minutos después) a pacientes con muerte cerebral. </w:t>
      </w:r>
    </w:p>
    <w:p w:rsidR="005969AC" w:rsidRPr="00D26BAA" w:rsidRDefault="005969AC" w:rsidP="007B0042">
      <w:pPr>
        <w:numPr>
          <w:ilvl w:val="0"/>
          <w:numId w:val="34"/>
        </w:numPr>
        <w:spacing w:line="360" w:lineRule="auto"/>
        <w:jc w:val="both"/>
        <w:rPr>
          <w:rFonts w:ascii="Arial" w:hAnsi="Arial" w:cs="Arial"/>
          <w:color w:val="auto"/>
          <w:szCs w:val="24"/>
        </w:rPr>
      </w:pPr>
      <w:r w:rsidRPr="00D26BAA">
        <w:rPr>
          <w:rFonts w:ascii="Arial" w:hAnsi="Arial" w:cs="Arial"/>
          <w:color w:val="auto"/>
          <w:szCs w:val="24"/>
        </w:rPr>
        <w:t xml:space="preserve"> Aplicar herramientas de proceso de pila de imágenes:</w:t>
      </w:r>
      <w:r w:rsidR="00DA4662" w:rsidRPr="00D26BAA">
        <w:rPr>
          <w:rFonts w:ascii="Arial" w:hAnsi="Arial" w:cs="Arial"/>
          <w:color w:val="auto"/>
          <w:szCs w:val="24"/>
        </w:rPr>
        <w:t xml:space="preserve"> Reconstrucciones multiplanares (</w:t>
      </w:r>
      <w:r w:rsidR="007971EC" w:rsidRPr="00D26BAA">
        <w:rPr>
          <w:rFonts w:ascii="Arial" w:hAnsi="Arial" w:cs="Arial"/>
          <w:color w:val="auto"/>
          <w:szCs w:val="24"/>
        </w:rPr>
        <w:t>MPR</w:t>
      </w:r>
      <w:r w:rsidR="00DA4662" w:rsidRPr="00D26BAA">
        <w:rPr>
          <w:rFonts w:ascii="Arial" w:hAnsi="Arial" w:cs="Arial"/>
          <w:color w:val="auto"/>
          <w:szCs w:val="24"/>
        </w:rPr>
        <w:t>)</w:t>
      </w:r>
      <w:r w:rsidRPr="00D26BAA">
        <w:rPr>
          <w:rFonts w:ascii="Arial" w:hAnsi="Arial" w:cs="Arial"/>
          <w:color w:val="auto"/>
          <w:szCs w:val="24"/>
        </w:rPr>
        <w:t>,</w:t>
      </w:r>
      <w:r w:rsidR="000D7B20" w:rsidRPr="00D26BAA">
        <w:rPr>
          <w:rFonts w:ascii="ArialMT" w:hAnsi="ArialMT"/>
          <w:color w:val="auto"/>
        </w:rPr>
        <w:t xml:space="preserve"> </w:t>
      </w:r>
      <w:r w:rsidR="000D7B20" w:rsidRPr="00D26BAA">
        <w:rPr>
          <w:rFonts w:ascii="Arial" w:hAnsi="Arial" w:cs="Arial"/>
          <w:color w:val="auto"/>
        </w:rPr>
        <w:t xml:space="preserve">Proyección de máxima intensidad </w:t>
      </w:r>
      <w:r w:rsidR="007971EC" w:rsidRPr="00D26BAA">
        <w:rPr>
          <w:rFonts w:ascii="Arial" w:hAnsi="Arial" w:cs="Arial"/>
          <w:color w:val="auto"/>
        </w:rPr>
        <w:t>(</w:t>
      </w:r>
      <w:r w:rsidR="000D7B20" w:rsidRPr="00D26BAA">
        <w:rPr>
          <w:rFonts w:ascii="Arial" w:hAnsi="Arial" w:cs="Arial"/>
          <w:color w:val="auto"/>
        </w:rPr>
        <w:t>MIP</w:t>
      </w:r>
      <w:r w:rsidR="007971EC" w:rsidRPr="00D26BAA">
        <w:rPr>
          <w:rFonts w:ascii="Arial" w:hAnsi="Arial" w:cs="Arial"/>
          <w:color w:val="auto"/>
        </w:rPr>
        <w:t>)</w:t>
      </w:r>
      <w:r w:rsidR="00CE427A" w:rsidRPr="00D26BAA">
        <w:rPr>
          <w:rFonts w:ascii="Arial" w:hAnsi="Arial" w:cs="Arial"/>
          <w:color w:val="auto"/>
          <w:szCs w:val="24"/>
        </w:rPr>
        <w:t xml:space="preserve"> y</w:t>
      </w:r>
      <w:r w:rsidRPr="00D26BAA">
        <w:rPr>
          <w:rFonts w:ascii="Arial" w:hAnsi="Arial" w:cs="Arial"/>
          <w:color w:val="auto"/>
          <w:szCs w:val="24"/>
        </w:rPr>
        <w:t xml:space="preserve"> </w:t>
      </w:r>
      <w:r w:rsidR="007971EC" w:rsidRPr="00D26BAA">
        <w:rPr>
          <w:rFonts w:ascii="Arial" w:hAnsi="Arial" w:cs="Arial"/>
          <w:color w:val="auto"/>
          <w:szCs w:val="24"/>
        </w:rPr>
        <w:t>Volume</w:t>
      </w:r>
      <w:r w:rsidR="00CE427A" w:rsidRPr="00D26BAA">
        <w:rPr>
          <w:rFonts w:ascii="Arial" w:hAnsi="Arial" w:cs="Arial"/>
          <w:color w:val="auto"/>
          <w:szCs w:val="24"/>
        </w:rPr>
        <w:t>n</w:t>
      </w:r>
      <w:r w:rsidR="007971EC" w:rsidRPr="00D26BAA">
        <w:rPr>
          <w:rFonts w:ascii="Arial" w:hAnsi="Arial" w:cs="Arial"/>
          <w:color w:val="auto"/>
          <w:szCs w:val="24"/>
        </w:rPr>
        <w:t xml:space="preserve"> </w:t>
      </w:r>
      <w:proofErr w:type="spellStart"/>
      <w:r w:rsidR="007971EC" w:rsidRPr="00D26BAA">
        <w:rPr>
          <w:rFonts w:ascii="Arial" w:hAnsi="Arial" w:cs="Arial"/>
          <w:color w:val="auto"/>
          <w:szCs w:val="24"/>
        </w:rPr>
        <w:t>rendering</w:t>
      </w:r>
      <w:proofErr w:type="spellEnd"/>
      <w:r w:rsidR="007971EC" w:rsidRPr="00D26BAA">
        <w:rPr>
          <w:rFonts w:ascii="Arial" w:hAnsi="Arial" w:cs="Arial"/>
          <w:color w:val="auto"/>
          <w:szCs w:val="24"/>
        </w:rPr>
        <w:t xml:space="preserve"> (</w:t>
      </w:r>
      <w:r w:rsidRPr="00D26BAA">
        <w:rPr>
          <w:rFonts w:ascii="Arial" w:hAnsi="Arial" w:cs="Arial"/>
          <w:color w:val="auto"/>
          <w:szCs w:val="24"/>
        </w:rPr>
        <w:t>VRT</w:t>
      </w:r>
      <w:r w:rsidR="007971EC" w:rsidRPr="00D26BAA">
        <w:rPr>
          <w:rFonts w:ascii="Arial" w:hAnsi="Arial" w:cs="Arial"/>
          <w:color w:val="auto"/>
          <w:szCs w:val="24"/>
        </w:rPr>
        <w:t>)</w:t>
      </w:r>
      <w:r w:rsidRPr="00D26BAA">
        <w:rPr>
          <w:rFonts w:ascii="Arial" w:hAnsi="Arial" w:cs="Arial"/>
          <w:color w:val="auto"/>
          <w:szCs w:val="24"/>
        </w:rPr>
        <w:t xml:space="preserve">. </w:t>
      </w:r>
    </w:p>
    <w:p w:rsidR="005969AC" w:rsidRPr="00D26BAA" w:rsidRDefault="005969AC" w:rsidP="007B0042">
      <w:pPr>
        <w:spacing w:line="360" w:lineRule="auto"/>
        <w:jc w:val="both"/>
        <w:rPr>
          <w:rFonts w:ascii="Arial" w:hAnsi="Arial" w:cs="Arial"/>
          <w:color w:val="auto"/>
          <w:szCs w:val="24"/>
        </w:rPr>
      </w:pPr>
      <w:r w:rsidRPr="00D26BAA">
        <w:rPr>
          <w:rFonts w:ascii="Arial" w:hAnsi="Arial" w:cs="Arial"/>
          <w:color w:val="auto"/>
          <w:szCs w:val="24"/>
        </w:rPr>
        <w:lastRenderedPageBreak/>
        <w:t xml:space="preserve">Después se procede a procesar las imágenes para impresión en películas tomográficas, sea usando el volumen de adquisición original, o mandando las otras imágenes obtenidas en el plano axial, y de ser necesario, en el plano coronal y/o sagital, o con un mayor zoom de ser necesario, y en la ventana de visualización que sea necesaria, sea la parenquimal o la ósea. Los cortes que se obtienen y que van a ser impresos en cualquiera de los tres planos son con un grosor de 5.0mm y con intervalo de 5.0mm. Así mismo, si se necesita realizar cortes más finos, se puede reconstruir con cortes finos, como de 2.0 ó 3.0mm en caso la patología observada sea pequeña. Se ajusta el WL y el WW y se imprime, de preferencia una película impresa con cada ventana en el plano axial si presenta patología a nivel óseo, sino sólo una película con ventana </w:t>
      </w:r>
      <w:r w:rsidR="00A94CA5" w:rsidRPr="00D26BAA">
        <w:rPr>
          <w:rFonts w:ascii="Arial" w:hAnsi="Arial" w:cs="Arial"/>
          <w:color w:val="auto"/>
          <w:szCs w:val="24"/>
        </w:rPr>
        <w:t>parénquima</w:t>
      </w:r>
      <w:r w:rsidRPr="00D26BAA">
        <w:rPr>
          <w:rFonts w:ascii="Arial" w:hAnsi="Arial" w:cs="Arial"/>
          <w:color w:val="auto"/>
          <w:szCs w:val="24"/>
        </w:rPr>
        <w:t xml:space="preserve"> o una película más en planos coronal y sagital. </w:t>
      </w:r>
    </w:p>
    <w:p w:rsidR="005969AC" w:rsidRPr="00D26BAA" w:rsidRDefault="005969AC" w:rsidP="007B0042">
      <w:pPr>
        <w:spacing w:line="360" w:lineRule="auto"/>
        <w:jc w:val="both"/>
        <w:rPr>
          <w:rFonts w:ascii="Arial" w:hAnsi="Arial" w:cs="Arial"/>
          <w:color w:val="auto"/>
          <w:szCs w:val="24"/>
        </w:rPr>
      </w:pPr>
    </w:p>
    <w:p w:rsidR="005969AC" w:rsidRPr="00D26BAA" w:rsidRDefault="005969AC" w:rsidP="007B0042">
      <w:pPr>
        <w:spacing w:line="360" w:lineRule="auto"/>
        <w:jc w:val="both"/>
        <w:rPr>
          <w:rFonts w:ascii="Arial" w:hAnsi="Arial" w:cs="Arial"/>
          <w:color w:val="auto"/>
          <w:szCs w:val="24"/>
        </w:rPr>
      </w:pPr>
      <w:r w:rsidRPr="00D26BAA">
        <w:rPr>
          <w:rFonts w:ascii="Arial" w:hAnsi="Arial" w:cs="Arial"/>
          <w:color w:val="auto"/>
          <w:szCs w:val="24"/>
        </w:rPr>
        <w:t>Estas imágenes son entregadas después de unos minutos al personal del servicio. El personal administrativo del Departamento de Diagnóstico por Imágenes, es el encargado de llevar las imágenes impresas al Archivo de Radiología, para ser informadas por el médico radiólogo; informe que luego pasará al Servicio de Estadística para que lo incluyan en la historia clínica del paciente.</w:t>
      </w:r>
      <w:r w:rsidR="00D94204" w:rsidRPr="00D26BAA">
        <w:rPr>
          <w:rFonts w:ascii="Arial" w:hAnsi="Arial" w:cs="Arial"/>
          <w:color w:val="auto"/>
          <w:szCs w:val="24"/>
          <w:vertAlign w:val="superscript"/>
        </w:rPr>
        <w:t>(</w:t>
      </w:r>
      <w:r w:rsidRPr="00D26BAA">
        <w:rPr>
          <w:rFonts w:ascii="Arial" w:hAnsi="Arial" w:cs="Arial"/>
          <w:color w:val="auto"/>
          <w:szCs w:val="24"/>
          <w:vertAlign w:val="superscript"/>
        </w:rPr>
        <w:t>15,16</w:t>
      </w:r>
      <w:r w:rsidR="00D94204" w:rsidRPr="00D26BAA">
        <w:rPr>
          <w:rFonts w:ascii="Arial" w:hAnsi="Arial" w:cs="Arial"/>
          <w:color w:val="auto"/>
          <w:szCs w:val="24"/>
          <w:vertAlign w:val="superscript"/>
        </w:rPr>
        <w:t>)</w:t>
      </w:r>
    </w:p>
    <w:p w:rsidR="005969AC" w:rsidRPr="00D26BAA" w:rsidRDefault="005969AC" w:rsidP="007B0042">
      <w:pPr>
        <w:spacing w:line="360" w:lineRule="auto"/>
        <w:jc w:val="both"/>
        <w:rPr>
          <w:rFonts w:ascii="Arial" w:hAnsi="Arial" w:cs="Arial"/>
          <w:b/>
          <w:color w:val="auto"/>
          <w:szCs w:val="24"/>
        </w:rPr>
      </w:pPr>
      <w:r w:rsidRPr="00D26BAA">
        <w:rPr>
          <w:rFonts w:ascii="Arial" w:hAnsi="Arial" w:cs="Arial"/>
          <w:b/>
          <w:color w:val="auto"/>
          <w:szCs w:val="24"/>
        </w:rPr>
        <w:t xml:space="preserve">Indicaciones habituales de la Angiotomografía </w:t>
      </w:r>
    </w:p>
    <w:p w:rsidR="00CE427A" w:rsidRPr="00D26BAA" w:rsidRDefault="00CE427A" w:rsidP="00CE427A">
      <w:pPr>
        <w:numPr>
          <w:ilvl w:val="0"/>
          <w:numId w:val="35"/>
        </w:numPr>
        <w:spacing w:line="360" w:lineRule="auto"/>
        <w:jc w:val="both"/>
        <w:rPr>
          <w:rFonts w:ascii="Arial" w:hAnsi="Arial" w:cs="Arial"/>
          <w:color w:val="auto"/>
          <w:szCs w:val="24"/>
        </w:rPr>
      </w:pPr>
      <w:r w:rsidRPr="00D26BAA">
        <w:rPr>
          <w:rFonts w:ascii="Arial" w:hAnsi="Arial" w:cs="Arial"/>
          <w:color w:val="auto"/>
          <w:szCs w:val="24"/>
        </w:rPr>
        <w:t xml:space="preserve">Es uno de los medios diagnósticos de excelencia para precisar la etiología del ictus hemorrágico.    </w:t>
      </w:r>
    </w:p>
    <w:p w:rsidR="005969AC" w:rsidRPr="00D26BAA" w:rsidRDefault="005969AC" w:rsidP="007B0042">
      <w:pPr>
        <w:numPr>
          <w:ilvl w:val="0"/>
          <w:numId w:val="35"/>
        </w:numPr>
        <w:spacing w:line="360" w:lineRule="auto"/>
        <w:jc w:val="both"/>
        <w:rPr>
          <w:rFonts w:ascii="Arial" w:hAnsi="Arial" w:cs="Arial"/>
          <w:color w:val="auto"/>
          <w:szCs w:val="24"/>
        </w:rPr>
      </w:pPr>
      <w:r w:rsidRPr="00D26BAA">
        <w:rPr>
          <w:rFonts w:ascii="Arial" w:hAnsi="Arial" w:cs="Arial"/>
          <w:color w:val="auto"/>
          <w:szCs w:val="24"/>
        </w:rPr>
        <w:t xml:space="preserve">Examinar las arterias pulmonares y excluir un tromboembolismo pulmonar, una patología grave y que tiene tratamiento. </w:t>
      </w:r>
    </w:p>
    <w:p w:rsidR="005969AC" w:rsidRPr="00D26BAA" w:rsidRDefault="005969AC" w:rsidP="007B0042">
      <w:pPr>
        <w:numPr>
          <w:ilvl w:val="0"/>
          <w:numId w:val="35"/>
        </w:numPr>
        <w:spacing w:line="360" w:lineRule="auto"/>
        <w:jc w:val="both"/>
        <w:rPr>
          <w:rFonts w:ascii="Arial" w:hAnsi="Arial" w:cs="Arial"/>
          <w:color w:val="auto"/>
          <w:szCs w:val="24"/>
        </w:rPr>
      </w:pPr>
      <w:r w:rsidRPr="00D26BAA">
        <w:rPr>
          <w:rFonts w:ascii="Arial" w:hAnsi="Arial" w:cs="Arial"/>
          <w:color w:val="auto"/>
          <w:szCs w:val="24"/>
        </w:rPr>
        <w:t>Muchos pacientes pueden someterse a una Angiotomografía computarizada, en lugar de una angiografía por catéter convencional (cateterización), para diagnosticar problemas en los vasos sanguíneos.</w:t>
      </w:r>
    </w:p>
    <w:p w:rsidR="005969AC" w:rsidRPr="00D26BAA" w:rsidRDefault="005969AC" w:rsidP="007B0042">
      <w:pPr>
        <w:numPr>
          <w:ilvl w:val="0"/>
          <w:numId w:val="35"/>
        </w:numPr>
        <w:spacing w:line="360" w:lineRule="auto"/>
        <w:jc w:val="both"/>
        <w:rPr>
          <w:rFonts w:ascii="Arial" w:hAnsi="Arial" w:cs="Arial"/>
          <w:color w:val="auto"/>
          <w:szCs w:val="24"/>
        </w:rPr>
      </w:pPr>
      <w:r w:rsidRPr="00D26BAA">
        <w:rPr>
          <w:rFonts w:ascii="Arial" w:hAnsi="Arial" w:cs="Arial"/>
          <w:color w:val="auto"/>
          <w:szCs w:val="24"/>
        </w:rPr>
        <w:t>En comparación con la angiografía por catéter, que requiere de la colocación de un catéter (tubo plástico) en la ingle dentro de uno de los vasos sanguíneos más grandes, la inyección de material de contraste, y posiblemente la sedación o anestesia general, la Angiotomografía computarizada es más rápida, no es invasiva, y presenta menos complicaciones.</w:t>
      </w:r>
    </w:p>
    <w:p w:rsidR="005969AC" w:rsidRPr="00D26BAA" w:rsidRDefault="005969AC" w:rsidP="007B0042">
      <w:pPr>
        <w:numPr>
          <w:ilvl w:val="0"/>
          <w:numId w:val="35"/>
        </w:numPr>
        <w:spacing w:line="360" w:lineRule="auto"/>
        <w:jc w:val="both"/>
        <w:rPr>
          <w:rFonts w:ascii="Arial" w:hAnsi="Arial" w:cs="Arial"/>
          <w:color w:val="auto"/>
          <w:szCs w:val="24"/>
        </w:rPr>
      </w:pPr>
      <w:r w:rsidRPr="00D26BAA">
        <w:rPr>
          <w:rFonts w:ascii="Arial" w:hAnsi="Arial" w:cs="Arial"/>
          <w:color w:val="auto"/>
          <w:szCs w:val="24"/>
        </w:rPr>
        <w:t xml:space="preserve">Visualizar el flujo sanguíneo en las arterias renales (aquellas que irrigan los riñones), en pacientes con hipertensión arterial y que se sospecha que puede tener su origen en un estrechamiento de estas arterias. </w:t>
      </w:r>
    </w:p>
    <w:p w:rsidR="005969AC" w:rsidRPr="00D26BAA" w:rsidRDefault="005969AC" w:rsidP="007B0042">
      <w:pPr>
        <w:numPr>
          <w:ilvl w:val="0"/>
          <w:numId w:val="35"/>
        </w:numPr>
        <w:spacing w:line="360" w:lineRule="auto"/>
        <w:jc w:val="both"/>
        <w:rPr>
          <w:rFonts w:ascii="Arial" w:hAnsi="Arial" w:cs="Arial"/>
          <w:color w:val="auto"/>
          <w:szCs w:val="24"/>
        </w:rPr>
      </w:pPr>
      <w:r w:rsidRPr="00D26BAA">
        <w:rPr>
          <w:rFonts w:ascii="Arial" w:hAnsi="Arial" w:cs="Arial"/>
          <w:color w:val="auto"/>
          <w:szCs w:val="24"/>
        </w:rPr>
        <w:lastRenderedPageBreak/>
        <w:t>Para el estudio de la aorta torácica, abdominal y sus ramas, permitiendo el estudio de aneurismas (dilataciones que aparecen en un vaso arterial cuando la pared se debilita) que pueden comprometer la vida del paciente si se rompe.</w:t>
      </w:r>
    </w:p>
    <w:p w:rsidR="005969AC" w:rsidRPr="00D26BAA" w:rsidRDefault="005969AC" w:rsidP="007B0042">
      <w:pPr>
        <w:numPr>
          <w:ilvl w:val="0"/>
          <w:numId w:val="35"/>
        </w:numPr>
        <w:spacing w:line="360" w:lineRule="auto"/>
        <w:jc w:val="both"/>
        <w:rPr>
          <w:rFonts w:ascii="Arial" w:hAnsi="Arial" w:cs="Arial"/>
          <w:color w:val="auto"/>
          <w:szCs w:val="24"/>
        </w:rPr>
      </w:pPr>
      <w:r w:rsidRPr="00D26BAA">
        <w:rPr>
          <w:rFonts w:ascii="Arial" w:hAnsi="Arial" w:cs="Arial"/>
          <w:color w:val="auto"/>
          <w:szCs w:val="24"/>
        </w:rPr>
        <w:t>Identificar la disección de la aorta o sus ramas principales. La disección aparece cuando se separan dos capas de la pared de la aorta y entre ambas se introduce sangre. Es una situación de gran riesgo para la vida del paciente.</w:t>
      </w:r>
    </w:p>
    <w:p w:rsidR="005969AC" w:rsidRPr="00D26BAA" w:rsidRDefault="005969AC" w:rsidP="007B0042">
      <w:pPr>
        <w:numPr>
          <w:ilvl w:val="0"/>
          <w:numId w:val="35"/>
        </w:numPr>
        <w:spacing w:line="360" w:lineRule="auto"/>
        <w:jc w:val="both"/>
        <w:rPr>
          <w:rFonts w:ascii="Arial" w:hAnsi="Arial" w:cs="Arial"/>
          <w:color w:val="auto"/>
          <w:szCs w:val="24"/>
        </w:rPr>
      </w:pPr>
      <w:r w:rsidRPr="00D26BAA">
        <w:rPr>
          <w:rFonts w:ascii="Arial" w:hAnsi="Arial" w:cs="Arial"/>
          <w:color w:val="auto"/>
          <w:szCs w:val="24"/>
        </w:rPr>
        <w:t>Estudiar la enfermedad arteriosclerótica que produce estenosis de arterias que irrigan las piernas.</w:t>
      </w:r>
    </w:p>
    <w:p w:rsidR="005969AC" w:rsidRPr="00D26BAA" w:rsidRDefault="005969AC" w:rsidP="007B0042">
      <w:pPr>
        <w:numPr>
          <w:ilvl w:val="0"/>
          <w:numId w:val="35"/>
        </w:numPr>
        <w:spacing w:line="360" w:lineRule="auto"/>
        <w:jc w:val="both"/>
        <w:rPr>
          <w:rFonts w:ascii="Arial" w:hAnsi="Arial" w:cs="Arial"/>
          <w:color w:val="auto"/>
          <w:szCs w:val="24"/>
        </w:rPr>
      </w:pPr>
      <w:r w:rsidRPr="00D26BAA">
        <w:rPr>
          <w:rFonts w:ascii="Arial" w:hAnsi="Arial" w:cs="Arial"/>
          <w:color w:val="auto"/>
          <w:szCs w:val="24"/>
        </w:rPr>
        <w:t>La Angiotomografía también es útil para evaluar el resultado de los tratamientos quirúrgicos o percutáneos de la patología vascular, permitiendo valorar el flujo de la arteria patológica después del tratamiento. El equipo con el que se realiza la prueba, es una máquina grande de apariencia cuadrada, con una abertura central y una mesa sobre la que se sitúa el paciente. La mesa se eleva e introduce al paciente a través de la abertura, iniciándose la exploración. Dentro de la máquina el tubo de rayos X gira alrededor del paciente emitiendo radiación, mientras la mesa se mueve y oímos el ruido del equipo funcionando. Para la realización de estos estudios se suelen emplear equipos avanzados llamados helicoidales que permiten explorar un área anató</w:t>
      </w:r>
      <w:r w:rsidR="00CE427A" w:rsidRPr="00D26BAA">
        <w:rPr>
          <w:rFonts w:ascii="Arial" w:hAnsi="Arial" w:cs="Arial"/>
          <w:color w:val="auto"/>
          <w:szCs w:val="24"/>
        </w:rPr>
        <w:t>mica grande en un tiempo corto.</w:t>
      </w:r>
    </w:p>
    <w:p w:rsidR="005969AC" w:rsidRPr="00D26BAA" w:rsidRDefault="005969AC" w:rsidP="007B0042">
      <w:pPr>
        <w:spacing w:line="360" w:lineRule="auto"/>
        <w:ind w:left="360"/>
        <w:jc w:val="both"/>
        <w:rPr>
          <w:rFonts w:ascii="Arial" w:hAnsi="Arial" w:cs="Arial"/>
          <w:b/>
          <w:color w:val="auto"/>
          <w:szCs w:val="24"/>
        </w:rPr>
      </w:pPr>
      <w:r w:rsidRPr="00D26BAA">
        <w:rPr>
          <w:rFonts w:ascii="Arial" w:hAnsi="Arial" w:cs="Arial"/>
          <w:b/>
          <w:color w:val="auto"/>
          <w:szCs w:val="24"/>
        </w:rPr>
        <w:t xml:space="preserve">Limitaciones de la angiografía-TAC </w:t>
      </w:r>
    </w:p>
    <w:p w:rsidR="005969AC" w:rsidRPr="00D26BAA" w:rsidRDefault="005969AC" w:rsidP="007B0042">
      <w:pPr>
        <w:numPr>
          <w:ilvl w:val="0"/>
          <w:numId w:val="35"/>
        </w:numPr>
        <w:spacing w:line="360" w:lineRule="auto"/>
        <w:jc w:val="both"/>
        <w:rPr>
          <w:rFonts w:ascii="Arial" w:hAnsi="Arial" w:cs="Arial"/>
          <w:color w:val="auto"/>
          <w:szCs w:val="24"/>
        </w:rPr>
      </w:pPr>
      <w:r w:rsidRPr="00D26BAA">
        <w:rPr>
          <w:rFonts w:ascii="Arial" w:hAnsi="Arial" w:cs="Arial"/>
          <w:color w:val="auto"/>
          <w:szCs w:val="24"/>
        </w:rPr>
        <w:t xml:space="preserve"> El estudio puede no ser válido si el paciente se mueve durante la obtención de las imágenes y estas aparecen deterioradas por el movimiento, o en pacientes con cardiopatía en los que se obtiene el estudio cuando las arterias todavía no tienen suficiente contraste. </w:t>
      </w:r>
    </w:p>
    <w:p w:rsidR="005969AC" w:rsidRPr="00D26BAA" w:rsidRDefault="005969AC" w:rsidP="007B0042">
      <w:pPr>
        <w:numPr>
          <w:ilvl w:val="0"/>
          <w:numId w:val="35"/>
        </w:numPr>
        <w:spacing w:line="360" w:lineRule="auto"/>
        <w:jc w:val="both"/>
        <w:rPr>
          <w:rFonts w:ascii="Arial" w:hAnsi="Arial" w:cs="Arial"/>
          <w:color w:val="auto"/>
          <w:szCs w:val="24"/>
        </w:rPr>
      </w:pPr>
      <w:r w:rsidRPr="00D26BAA">
        <w:rPr>
          <w:rFonts w:ascii="Arial" w:hAnsi="Arial" w:cs="Arial"/>
          <w:color w:val="auto"/>
          <w:szCs w:val="24"/>
        </w:rPr>
        <w:t>Todavía no es posible explorar arterias con un calibre muy pequeño, o en órganos que se mueven rápidamente.</w:t>
      </w:r>
    </w:p>
    <w:p w:rsidR="007971EC" w:rsidRPr="00D26BAA" w:rsidRDefault="007971EC" w:rsidP="007B0042">
      <w:pPr>
        <w:numPr>
          <w:ilvl w:val="0"/>
          <w:numId w:val="35"/>
        </w:numPr>
        <w:spacing w:line="360" w:lineRule="auto"/>
        <w:jc w:val="both"/>
        <w:rPr>
          <w:rFonts w:ascii="Arial" w:hAnsi="Arial" w:cs="Arial"/>
          <w:color w:val="auto"/>
          <w:szCs w:val="24"/>
        </w:rPr>
      </w:pPr>
      <w:r w:rsidRPr="00D26BAA">
        <w:rPr>
          <w:rFonts w:ascii="Arial" w:hAnsi="Arial" w:cs="Arial"/>
          <w:color w:val="auto"/>
          <w:szCs w:val="24"/>
        </w:rPr>
        <w:t>Alergia al medio de contraste (Iodo).</w:t>
      </w:r>
      <w:r w:rsidRPr="00D26BAA">
        <w:rPr>
          <w:rFonts w:ascii="Arial" w:hAnsi="Arial" w:cs="Arial"/>
          <w:color w:val="auto"/>
          <w:szCs w:val="24"/>
          <w:vertAlign w:val="superscript"/>
        </w:rPr>
        <w:t xml:space="preserve"> (16)</w:t>
      </w:r>
    </w:p>
    <w:p w:rsidR="00254830" w:rsidRPr="00D26BAA" w:rsidRDefault="00D94204" w:rsidP="00254830">
      <w:pPr>
        <w:pStyle w:val="Textoindependiente"/>
        <w:spacing w:line="360" w:lineRule="auto"/>
        <w:jc w:val="both"/>
        <w:rPr>
          <w:rFonts w:ascii="Arial" w:hAnsi="Arial" w:cs="Arial"/>
          <w:szCs w:val="24"/>
          <w:vertAlign w:val="superscript"/>
          <w:lang w:eastAsia="es-ES"/>
        </w:rPr>
      </w:pPr>
      <w:r w:rsidRPr="00D26BAA">
        <w:rPr>
          <w:rFonts w:ascii="Arial" w:hAnsi="Arial" w:cs="Arial"/>
          <w:szCs w:val="24"/>
          <w:lang w:eastAsia="es-ES"/>
        </w:rPr>
        <w:t>La tomografía axial computarizada (TAC) cerebral simple es la imagen recomendada por la Asociación Americana del Corazón (AHA) para la evaluación inicial y toma de decisiones sobre el manejo del paciente con sospecha de ACV, ya que la TAC es ampliamente disponible, tiene una alta sensibilidad y es relativamente rápida</w:t>
      </w:r>
      <w:r w:rsidR="00EF6FC1" w:rsidRPr="00D26BAA">
        <w:rPr>
          <w:rFonts w:ascii="Arial" w:hAnsi="Arial" w:cs="Arial"/>
          <w:szCs w:val="24"/>
          <w:lang w:eastAsia="es-ES"/>
        </w:rPr>
        <w:t xml:space="preserve">. </w:t>
      </w:r>
      <w:r w:rsidR="00254830" w:rsidRPr="00D26BAA">
        <w:rPr>
          <w:rFonts w:ascii="Arial" w:hAnsi="Arial" w:cs="Arial"/>
          <w:szCs w:val="24"/>
          <w:vertAlign w:val="superscript"/>
          <w:lang w:eastAsia="es-ES"/>
        </w:rPr>
        <w:t>(17)</w:t>
      </w:r>
    </w:p>
    <w:p w:rsidR="003F1C50" w:rsidRPr="00D26BAA" w:rsidRDefault="00EF6FC1" w:rsidP="00254830">
      <w:pPr>
        <w:pStyle w:val="Textoindependiente"/>
        <w:spacing w:line="360" w:lineRule="auto"/>
        <w:jc w:val="both"/>
        <w:rPr>
          <w:rFonts w:ascii="Arial" w:hAnsi="Arial" w:cs="Arial"/>
          <w:szCs w:val="24"/>
          <w:vertAlign w:val="superscript"/>
          <w:lang w:eastAsia="es-ES"/>
        </w:rPr>
      </w:pPr>
      <w:r w:rsidRPr="00D26BAA">
        <w:rPr>
          <w:rFonts w:ascii="Arial" w:hAnsi="Arial" w:cs="Arial"/>
          <w:szCs w:val="24"/>
        </w:rPr>
        <w:t>Se recomienda su toma en los primeros 20 minutos de llegada al centro médico con el objetivo de diferenciar el ACV isquémico del hemorrágico, ya que este último contraindicaría el tratamiento con rtPA</w:t>
      </w:r>
      <w:r w:rsidR="006D63E0" w:rsidRPr="00D26BAA">
        <w:rPr>
          <w:rFonts w:ascii="Arial" w:hAnsi="Arial" w:cs="Arial"/>
          <w:szCs w:val="24"/>
          <w:lang w:eastAsia="es-ES"/>
        </w:rPr>
        <w:t>.</w:t>
      </w:r>
      <w:r w:rsidR="006D63E0" w:rsidRPr="00D26BAA">
        <w:rPr>
          <w:rFonts w:ascii="Arial" w:hAnsi="Arial" w:cs="Arial"/>
          <w:szCs w:val="24"/>
          <w:vertAlign w:val="superscript"/>
          <w:lang w:eastAsia="es-ES"/>
        </w:rPr>
        <w:t xml:space="preserve"> (</w:t>
      </w:r>
      <w:r w:rsidR="00A94CA5" w:rsidRPr="00D26BAA">
        <w:rPr>
          <w:rFonts w:ascii="Arial" w:hAnsi="Arial" w:cs="Arial"/>
          <w:szCs w:val="24"/>
          <w:vertAlign w:val="superscript"/>
          <w:lang w:eastAsia="es-ES"/>
        </w:rPr>
        <w:t>1</w:t>
      </w:r>
      <w:r w:rsidR="00CF4E3F" w:rsidRPr="00D26BAA">
        <w:rPr>
          <w:rFonts w:ascii="Arial" w:hAnsi="Arial" w:cs="Arial"/>
          <w:szCs w:val="24"/>
          <w:vertAlign w:val="superscript"/>
          <w:lang w:eastAsia="es-ES"/>
        </w:rPr>
        <w:t>8,19</w:t>
      </w:r>
      <w:r w:rsidR="00A94CA5" w:rsidRPr="00D26BAA">
        <w:rPr>
          <w:rFonts w:ascii="Arial" w:hAnsi="Arial" w:cs="Arial"/>
          <w:szCs w:val="24"/>
          <w:vertAlign w:val="superscript"/>
          <w:lang w:eastAsia="es-ES"/>
        </w:rPr>
        <w:t>)</w:t>
      </w:r>
      <w:r w:rsidRPr="00D26BAA">
        <w:rPr>
          <w:rFonts w:ascii="Arial" w:hAnsi="Arial" w:cs="Arial"/>
          <w:szCs w:val="24"/>
          <w:lang w:eastAsia="es-ES"/>
        </w:rPr>
        <w:t xml:space="preserve"> </w:t>
      </w:r>
    </w:p>
    <w:p w:rsidR="00EF6FC1" w:rsidRPr="00D26BAA" w:rsidRDefault="00EF6FC1" w:rsidP="007B0042">
      <w:pPr>
        <w:spacing w:line="360" w:lineRule="auto"/>
        <w:jc w:val="both"/>
        <w:rPr>
          <w:rFonts w:ascii="Arial" w:hAnsi="Arial" w:cs="Arial"/>
          <w:color w:val="auto"/>
          <w:szCs w:val="24"/>
        </w:rPr>
      </w:pPr>
      <w:r w:rsidRPr="00D26BAA">
        <w:rPr>
          <w:rFonts w:ascii="Arial" w:hAnsi="Arial" w:cs="Arial"/>
          <w:color w:val="auto"/>
          <w:szCs w:val="24"/>
        </w:rPr>
        <w:lastRenderedPageBreak/>
        <w:t>La TAC simple permite calcular el Alberta Stroke Program Early Computed Tomography Score (ASPECTS), una escala cuantitativa</w:t>
      </w:r>
      <w:r w:rsidR="00CF4E3F" w:rsidRPr="00D26BAA">
        <w:rPr>
          <w:rFonts w:ascii="Arial" w:hAnsi="Arial" w:cs="Arial"/>
          <w:color w:val="auto"/>
          <w:szCs w:val="24"/>
        </w:rPr>
        <w:t xml:space="preserve"> </w:t>
      </w:r>
      <w:r w:rsidRPr="00D26BAA">
        <w:rPr>
          <w:rFonts w:ascii="Arial" w:hAnsi="Arial" w:cs="Arial"/>
          <w:color w:val="auto"/>
          <w:szCs w:val="24"/>
        </w:rPr>
        <w:t xml:space="preserve">para medir signos tempranos de </w:t>
      </w:r>
      <w:r w:rsidR="00CF4E3F" w:rsidRPr="00D26BAA">
        <w:rPr>
          <w:rFonts w:ascii="Arial" w:hAnsi="Arial" w:cs="Arial"/>
          <w:color w:val="auto"/>
          <w:szCs w:val="24"/>
        </w:rPr>
        <w:t>isquemia cerebral</w:t>
      </w:r>
      <w:r w:rsidRPr="00D26BAA">
        <w:rPr>
          <w:rFonts w:ascii="Arial" w:hAnsi="Arial" w:cs="Arial"/>
          <w:color w:val="auto"/>
          <w:szCs w:val="24"/>
        </w:rPr>
        <w:t>. Para calcularlo se utilizan dos cortes axiales: el primero en los ganglios basales y el segundo en los ventrículos laterales y se divide el territorio de la arteria cerebral media (ACM) en diez regiones:</w:t>
      </w:r>
    </w:p>
    <w:p w:rsidR="00EF6FC1" w:rsidRPr="00D26BAA" w:rsidRDefault="00EF6FC1" w:rsidP="007B0042">
      <w:pPr>
        <w:spacing w:line="360" w:lineRule="auto"/>
        <w:jc w:val="both"/>
        <w:rPr>
          <w:rFonts w:ascii="Arial" w:hAnsi="Arial" w:cs="Arial"/>
          <w:color w:val="auto"/>
          <w:szCs w:val="24"/>
          <w:vertAlign w:val="superscript"/>
          <w:lang w:eastAsia="es-ES"/>
        </w:rPr>
      </w:pPr>
      <w:r w:rsidRPr="00D26BAA">
        <w:rPr>
          <w:rFonts w:ascii="Arial" w:hAnsi="Arial" w:cs="Arial"/>
          <w:color w:val="auto"/>
          <w:szCs w:val="24"/>
        </w:rPr>
        <w:t>En el primer corte se debe valorar el núcleo caudado (C), lenticular (L), rodilla de la cápsula interna, brazo posterior (IC) y corteza insular (I). En cuanto a los territorios de la arteria</w:t>
      </w:r>
      <w:r w:rsidR="00A94CA5" w:rsidRPr="00D26BAA">
        <w:rPr>
          <w:rFonts w:ascii="Arial" w:hAnsi="Arial" w:cs="Arial"/>
          <w:color w:val="auto"/>
          <w:szCs w:val="24"/>
        </w:rPr>
        <w:t xml:space="preserve"> </w:t>
      </w:r>
      <w:r w:rsidRPr="00D26BAA">
        <w:rPr>
          <w:rFonts w:ascii="Arial" w:hAnsi="Arial" w:cs="Arial"/>
          <w:color w:val="auto"/>
          <w:szCs w:val="24"/>
        </w:rPr>
        <w:t>cerebral media, se debe valorar la corteza anterior de la ACM (M1), la corteza lateral adyacente al ribete insular (M2) y la corteza posterior de la ACM (M3), es decir, siete áreas.</w:t>
      </w:r>
      <w:r w:rsidRPr="00D26BAA">
        <w:rPr>
          <w:rFonts w:ascii="Arial" w:hAnsi="Arial" w:cs="Arial"/>
          <w:color w:val="auto"/>
          <w:szCs w:val="24"/>
          <w:vertAlign w:val="superscript"/>
          <w:lang w:eastAsia="es-ES"/>
        </w:rPr>
        <w:t xml:space="preserve"> </w:t>
      </w:r>
    </w:p>
    <w:p w:rsidR="00EF6FC1" w:rsidRPr="00D26BAA" w:rsidRDefault="00EF6FC1" w:rsidP="007B0042">
      <w:pPr>
        <w:spacing w:line="360" w:lineRule="auto"/>
        <w:jc w:val="both"/>
        <w:rPr>
          <w:rFonts w:ascii="Arial" w:hAnsi="Arial" w:cs="Arial"/>
          <w:color w:val="auto"/>
          <w:szCs w:val="24"/>
        </w:rPr>
      </w:pPr>
      <w:r w:rsidRPr="00D26BAA">
        <w:rPr>
          <w:rFonts w:ascii="Arial" w:hAnsi="Arial" w:cs="Arial"/>
          <w:color w:val="auto"/>
          <w:szCs w:val="24"/>
        </w:rPr>
        <w:t>En el segundo corte se debe valorar el territorio</w:t>
      </w:r>
      <w:r w:rsidR="00A94CA5" w:rsidRPr="00D26BAA">
        <w:rPr>
          <w:rFonts w:ascii="Arial" w:hAnsi="Arial" w:cs="Arial"/>
          <w:color w:val="auto"/>
          <w:szCs w:val="24"/>
        </w:rPr>
        <w:t xml:space="preserve"> </w:t>
      </w:r>
      <w:r w:rsidRPr="00D26BAA">
        <w:rPr>
          <w:rFonts w:ascii="Arial" w:hAnsi="Arial" w:cs="Arial"/>
          <w:color w:val="auto"/>
          <w:szCs w:val="24"/>
        </w:rPr>
        <w:t>anterior de la ACM (M4), el territorio lateral de</w:t>
      </w:r>
      <w:r w:rsidR="00A94CA5" w:rsidRPr="00D26BAA">
        <w:rPr>
          <w:rFonts w:ascii="Arial" w:hAnsi="Arial" w:cs="Arial"/>
          <w:color w:val="auto"/>
          <w:szCs w:val="24"/>
        </w:rPr>
        <w:t xml:space="preserve"> la </w:t>
      </w:r>
      <w:r w:rsidRPr="00D26BAA">
        <w:rPr>
          <w:rFonts w:ascii="Arial" w:hAnsi="Arial" w:cs="Arial"/>
          <w:color w:val="auto"/>
          <w:szCs w:val="24"/>
        </w:rPr>
        <w:t>ACM (M5) y el territorio posterior de la ACM</w:t>
      </w:r>
      <w:r w:rsidR="00A94CA5" w:rsidRPr="00D26BAA">
        <w:rPr>
          <w:rFonts w:ascii="Arial" w:hAnsi="Arial" w:cs="Arial"/>
          <w:color w:val="auto"/>
          <w:szCs w:val="24"/>
        </w:rPr>
        <w:t xml:space="preserve"> </w:t>
      </w:r>
      <w:r w:rsidRPr="00D26BAA">
        <w:rPr>
          <w:rFonts w:ascii="Arial" w:hAnsi="Arial" w:cs="Arial"/>
          <w:color w:val="auto"/>
          <w:szCs w:val="24"/>
        </w:rPr>
        <w:t>(M6), es decir, tres áreas.</w:t>
      </w:r>
    </w:p>
    <w:p w:rsidR="00A94CA5" w:rsidRPr="00D26BAA" w:rsidRDefault="00A94CA5" w:rsidP="007B0042">
      <w:pPr>
        <w:spacing w:line="360" w:lineRule="auto"/>
        <w:jc w:val="both"/>
        <w:rPr>
          <w:rFonts w:ascii="Arial" w:hAnsi="Arial" w:cs="Arial"/>
          <w:color w:val="auto"/>
          <w:szCs w:val="24"/>
          <w:vertAlign w:val="superscript"/>
        </w:rPr>
      </w:pPr>
      <w:r w:rsidRPr="00D26BAA">
        <w:rPr>
          <w:rFonts w:ascii="Arial" w:hAnsi="Arial" w:cs="Arial"/>
          <w:color w:val="auto"/>
          <w:szCs w:val="24"/>
        </w:rPr>
        <w:t>Lesiones hipodensas en alguna de esas 10 áreas resta un punto en la escala. Un puntaje de 10 implica un estudio normal y un puntaje de 0 indica afectación de todo el territorio de la ACM. El puntaje mínimo aceptado para ofrecer terapia trombolítica es de 7, un puntaje menor se relaciona con menor beneficio terapéutico. En la TAC también se pueden observar otros</w:t>
      </w:r>
      <w:r w:rsidRPr="00D26BAA">
        <w:rPr>
          <w:rFonts w:ascii="Arial" w:hAnsi="Arial" w:cs="Arial"/>
          <w:color w:val="auto"/>
          <w:szCs w:val="24"/>
        </w:rPr>
        <w:br/>
        <w:t xml:space="preserve">elementos como cambios isquémicos tempranos dados por hipodensidades leves del  parénquima con pérdida de la diferenciación de las sustancias gris y blanca. Los infartos antiguos que se observan como hipodensidades bien definidas del parénquima y la  hiperdensidad de una arteria se </w:t>
      </w:r>
      <w:r w:rsidR="006D63E0" w:rsidRPr="00D26BAA">
        <w:rPr>
          <w:rFonts w:ascii="Arial" w:hAnsi="Arial" w:cs="Arial"/>
          <w:color w:val="auto"/>
          <w:szCs w:val="24"/>
        </w:rPr>
        <w:t>asocian</w:t>
      </w:r>
      <w:r w:rsidRPr="00D26BAA">
        <w:rPr>
          <w:rFonts w:ascii="Arial" w:hAnsi="Arial" w:cs="Arial"/>
          <w:color w:val="auto"/>
          <w:szCs w:val="24"/>
        </w:rPr>
        <w:t xml:space="preserve"> con oclusión trombótica de grandes vasos.</w:t>
      </w:r>
      <w:r w:rsidR="00CF4E3F" w:rsidRPr="00D26BAA">
        <w:rPr>
          <w:rFonts w:ascii="Arial" w:hAnsi="Arial" w:cs="Arial"/>
          <w:color w:val="auto"/>
          <w:szCs w:val="24"/>
        </w:rPr>
        <w:t xml:space="preserve"> </w:t>
      </w:r>
      <w:r w:rsidR="00CF4E3F" w:rsidRPr="00D26BAA">
        <w:rPr>
          <w:rFonts w:ascii="Arial" w:hAnsi="Arial" w:cs="Arial"/>
          <w:color w:val="auto"/>
          <w:szCs w:val="24"/>
          <w:vertAlign w:val="superscript"/>
        </w:rPr>
        <w:t>(20</w:t>
      </w:r>
      <w:r w:rsidR="006D63E0" w:rsidRPr="00D26BAA">
        <w:rPr>
          <w:rFonts w:ascii="Arial" w:hAnsi="Arial" w:cs="Arial"/>
          <w:color w:val="auto"/>
          <w:szCs w:val="24"/>
          <w:vertAlign w:val="superscript"/>
        </w:rPr>
        <w:t>, 21,22</w:t>
      </w:r>
      <w:r w:rsidR="00CF4E3F" w:rsidRPr="00D26BAA">
        <w:rPr>
          <w:rFonts w:ascii="Arial" w:hAnsi="Arial" w:cs="Arial"/>
          <w:color w:val="auto"/>
          <w:szCs w:val="24"/>
          <w:vertAlign w:val="superscript"/>
        </w:rPr>
        <w:t>)</w:t>
      </w:r>
    </w:p>
    <w:p w:rsidR="004D1CAC" w:rsidRPr="00D26BAA" w:rsidRDefault="00CA3C69" w:rsidP="007B0042">
      <w:pPr>
        <w:spacing w:line="360" w:lineRule="auto"/>
        <w:jc w:val="both"/>
        <w:rPr>
          <w:rFonts w:ascii="Arial" w:hAnsi="Arial" w:cs="Arial"/>
          <w:color w:val="auto"/>
          <w:szCs w:val="24"/>
          <w:vertAlign w:val="superscript"/>
        </w:rPr>
      </w:pPr>
      <w:r w:rsidRPr="00D26BAA">
        <w:rPr>
          <w:rFonts w:ascii="Arial" w:hAnsi="Arial" w:cs="Arial"/>
          <w:color w:val="auto"/>
          <w:szCs w:val="18"/>
        </w:rPr>
        <w:t>Cabrales-Fuentes J, en su estudio Valor de la angiotomografía con reconstrucciones 3D en el diagnóstico de aneurismas intracraneales define que l</w:t>
      </w:r>
      <w:r w:rsidR="004D1CAC" w:rsidRPr="00D26BAA">
        <w:rPr>
          <w:rFonts w:ascii="Arial" w:hAnsi="Arial" w:cs="Arial"/>
          <w:color w:val="auto"/>
          <w:szCs w:val="24"/>
        </w:rPr>
        <w:t>a tomografía helicoidal multidetector (angioTAC) se compara favorablemente con la DSA en la detección de aneurismas cerebrales. Además, tiene sensibilidad y especificidad equivalente a la DSA en la evaluación de aneurismas tan pequeños como 5 mm de diámetros. La angioTAC es una modalidad diagnóstica no invasiva, que puede realizarse en un menor tiempo, sin instrumentación y con menos complicaciones. Todo ello conlleva a proponer que la angioTAC pudiera ser considerada como el método estándar para la evaluación de aneurismas intracraneales, ya que su exactitud diagnóstica puede ser comparada con la DSA.</w:t>
      </w:r>
      <w:r w:rsidR="00D50FCE" w:rsidRPr="00D26BAA">
        <w:rPr>
          <w:rFonts w:ascii="Arial" w:hAnsi="Arial" w:cs="Arial"/>
          <w:color w:val="auto"/>
          <w:szCs w:val="24"/>
        </w:rPr>
        <w:t xml:space="preserve"> </w:t>
      </w:r>
      <w:r w:rsidR="00D50FCE" w:rsidRPr="00D26BAA">
        <w:rPr>
          <w:rFonts w:ascii="Arial" w:hAnsi="Arial" w:cs="Arial"/>
          <w:color w:val="auto"/>
          <w:szCs w:val="24"/>
          <w:vertAlign w:val="superscript"/>
        </w:rPr>
        <w:t>(23)</w:t>
      </w:r>
    </w:p>
    <w:p w:rsidR="00D50FCE" w:rsidRPr="00D26BAA" w:rsidRDefault="00CA3C69" w:rsidP="007B0042">
      <w:pPr>
        <w:spacing w:line="360" w:lineRule="auto"/>
        <w:jc w:val="both"/>
        <w:rPr>
          <w:rFonts w:ascii="Arial" w:hAnsi="Arial" w:cs="Arial"/>
          <w:color w:val="auto"/>
          <w:szCs w:val="24"/>
          <w:vertAlign w:val="superscript"/>
        </w:rPr>
      </w:pPr>
      <w:r w:rsidRPr="00D26BAA">
        <w:rPr>
          <w:rFonts w:ascii="Arial" w:hAnsi="Arial" w:cs="Arial"/>
          <w:color w:val="auto"/>
          <w:szCs w:val="30"/>
        </w:rPr>
        <w:t>Díaz Cervantes CI en su trabajo</w:t>
      </w:r>
      <w:r w:rsidRPr="00D26BAA">
        <w:rPr>
          <w:color w:val="auto"/>
        </w:rPr>
        <w:t xml:space="preserve"> </w:t>
      </w:r>
      <w:r w:rsidRPr="00D26BAA">
        <w:rPr>
          <w:rFonts w:ascii="Arial" w:hAnsi="Arial" w:cs="Arial"/>
          <w:color w:val="auto"/>
          <w:szCs w:val="30"/>
        </w:rPr>
        <w:t xml:space="preserve">variantes anatómicas del Círculo Arterial De Willis evaluadas por AngioTAC en pacientes del Hospital Universitario de Puebla define que </w:t>
      </w:r>
      <w:r w:rsidRPr="00D26BAA">
        <w:rPr>
          <w:rFonts w:ascii="Arial" w:hAnsi="Arial" w:cs="Arial"/>
          <w:color w:val="auto"/>
          <w:szCs w:val="24"/>
        </w:rPr>
        <w:t>l</w:t>
      </w:r>
      <w:r w:rsidR="00D50FCE" w:rsidRPr="00D26BAA">
        <w:rPr>
          <w:rFonts w:ascii="Arial" w:hAnsi="Arial" w:cs="Arial"/>
          <w:color w:val="auto"/>
          <w:szCs w:val="24"/>
        </w:rPr>
        <w:t>a tomografía axial computada de cráneo con medio de contraste endovenoso,</w:t>
      </w:r>
      <w:r w:rsidR="00D50FCE" w:rsidRPr="00D26BAA">
        <w:rPr>
          <w:rFonts w:ascii="Arial" w:hAnsi="Arial" w:cs="Arial"/>
          <w:color w:val="auto"/>
          <w:szCs w:val="24"/>
        </w:rPr>
        <w:br/>
        <w:t>demostró ser una herramienta muy útil, poco invasiva y accesible para la valoración del</w:t>
      </w:r>
      <w:r w:rsidR="00D50FCE" w:rsidRPr="00D26BAA">
        <w:rPr>
          <w:rFonts w:ascii="Arial" w:hAnsi="Arial" w:cs="Arial"/>
          <w:color w:val="auto"/>
          <w:szCs w:val="24"/>
        </w:rPr>
        <w:br/>
        <w:t>circulo arterial de Willis</w:t>
      </w:r>
      <w:r w:rsidRPr="00D26BAA">
        <w:rPr>
          <w:rFonts w:ascii="Arial" w:hAnsi="Arial" w:cs="Arial"/>
          <w:color w:val="auto"/>
          <w:szCs w:val="24"/>
        </w:rPr>
        <w:t xml:space="preserve"> lugar donde con mayor frecuencia se observan las aneurismas y </w:t>
      </w:r>
      <w:r w:rsidRPr="00D26BAA">
        <w:rPr>
          <w:rFonts w:ascii="Arial" w:hAnsi="Arial" w:cs="Arial"/>
          <w:color w:val="auto"/>
          <w:szCs w:val="24"/>
        </w:rPr>
        <w:lastRenderedPageBreak/>
        <w:t>malformaciones arteriovenosas que son las principales causa</w:t>
      </w:r>
      <w:r w:rsidR="00F945C1" w:rsidRPr="00D26BAA">
        <w:rPr>
          <w:rFonts w:ascii="Arial" w:hAnsi="Arial" w:cs="Arial"/>
          <w:color w:val="auto"/>
          <w:szCs w:val="24"/>
        </w:rPr>
        <w:t>s</w:t>
      </w:r>
      <w:r w:rsidRPr="00D26BAA">
        <w:rPr>
          <w:rFonts w:ascii="Arial" w:hAnsi="Arial" w:cs="Arial"/>
          <w:color w:val="auto"/>
          <w:szCs w:val="24"/>
        </w:rPr>
        <w:t xml:space="preserve"> de ECV hemorrágica en el paciente menor de 50 años.</w:t>
      </w:r>
      <w:r w:rsidR="00D50FCE" w:rsidRPr="00D26BAA">
        <w:rPr>
          <w:rFonts w:ascii="Arial" w:hAnsi="Arial" w:cs="Arial"/>
          <w:color w:val="auto"/>
          <w:szCs w:val="24"/>
          <w:vertAlign w:val="superscript"/>
        </w:rPr>
        <w:t>(24)</w:t>
      </w:r>
    </w:p>
    <w:p w:rsidR="00440E38" w:rsidRPr="00D26BAA" w:rsidRDefault="00F945C1" w:rsidP="007B0042">
      <w:pPr>
        <w:spacing w:line="360" w:lineRule="auto"/>
        <w:jc w:val="both"/>
        <w:rPr>
          <w:rFonts w:ascii="Arial" w:hAnsi="Arial" w:cs="Arial"/>
          <w:color w:val="auto"/>
          <w:szCs w:val="24"/>
          <w:vertAlign w:val="superscript"/>
        </w:rPr>
      </w:pPr>
      <w:r w:rsidRPr="00D26BAA">
        <w:rPr>
          <w:rFonts w:ascii="Arial" w:hAnsi="Arial" w:cs="Arial"/>
          <w:color w:val="auto"/>
        </w:rPr>
        <w:t>Un punto esencial es q</w:t>
      </w:r>
      <w:r w:rsidR="00CA3C69" w:rsidRPr="00D26BAA">
        <w:rPr>
          <w:rFonts w:ascii="Arial" w:hAnsi="Arial" w:cs="Arial"/>
          <w:color w:val="auto"/>
        </w:rPr>
        <w:t xml:space="preserve">ue coincide además con la investigación realizada por </w:t>
      </w:r>
      <w:proofErr w:type="spellStart"/>
      <w:r w:rsidR="00CA3C69" w:rsidRPr="00D26BAA">
        <w:rPr>
          <w:rFonts w:ascii="Arial" w:hAnsi="Arial" w:cs="Arial"/>
          <w:color w:val="auto"/>
        </w:rPr>
        <w:t>Crespin</w:t>
      </w:r>
      <w:proofErr w:type="spellEnd"/>
      <w:r w:rsidR="00CA3C69" w:rsidRPr="00D26BAA">
        <w:rPr>
          <w:rFonts w:ascii="Arial" w:hAnsi="Arial" w:cs="Arial"/>
          <w:color w:val="auto"/>
        </w:rPr>
        <w:t xml:space="preserve"> L con el título ¨ Capacidad diagnóstica de la angiotomografía para la identificación de aneurismas cerebrales. Hospital Nacional Edgardo </w:t>
      </w:r>
      <w:proofErr w:type="spellStart"/>
      <w:r w:rsidR="00CA3C69" w:rsidRPr="00D26BAA">
        <w:rPr>
          <w:rFonts w:ascii="Arial" w:hAnsi="Arial" w:cs="Arial"/>
          <w:color w:val="auto"/>
        </w:rPr>
        <w:t>Rebagliati</w:t>
      </w:r>
      <w:proofErr w:type="spellEnd"/>
      <w:r w:rsidR="00CA3C69" w:rsidRPr="00D26BAA">
        <w:rPr>
          <w:rFonts w:ascii="Arial" w:hAnsi="Arial" w:cs="Arial"/>
          <w:color w:val="auto"/>
        </w:rPr>
        <w:t xml:space="preserve"> </w:t>
      </w:r>
      <w:proofErr w:type="spellStart"/>
      <w:r w:rsidR="00CA3C69" w:rsidRPr="00D26BAA">
        <w:rPr>
          <w:rFonts w:ascii="Arial" w:hAnsi="Arial" w:cs="Arial"/>
          <w:color w:val="auto"/>
        </w:rPr>
        <w:t>Martins</w:t>
      </w:r>
      <w:proofErr w:type="spellEnd"/>
      <w:r w:rsidR="00CA3C69" w:rsidRPr="00D26BAA">
        <w:rPr>
          <w:rFonts w:ascii="Arial" w:hAnsi="Arial" w:cs="Arial"/>
          <w:color w:val="auto"/>
        </w:rPr>
        <w:t xml:space="preserve"> ¨</w:t>
      </w:r>
      <w:r w:rsidR="00FC0189" w:rsidRPr="00D26BAA">
        <w:rPr>
          <w:rFonts w:ascii="Arial" w:hAnsi="Arial" w:cs="Arial"/>
          <w:color w:val="auto"/>
          <w:szCs w:val="24"/>
        </w:rPr>
        <w:t xml:space="preserve"> en el cual se plantea que la </w:t>
      </w:r>
      <w:r w:rsidR="00440E38" w:rsidRPr="00D26BAA">
        <w:rPr>
          <w:rFonts w:ascii="Arial" w:hAnsi="Arial" w:cs="Arial"/>
          <w:color w:val="auto"/>
          <w:szCs w:val="24"/>
        </w:rPr>
        <w:t xml:space="preserve">capacidad diagnóstica de la angiotomografía para la identificación de aneurismas cerebrales </w:t>
      </w:r>
      <w:r w:rsidR="00FC0189" w:rsidRPr="00D26BAA">
        <w:rPr>
          <w:rFonts w:ascii="Arial" w:hAnsi="Arial" w:cs="Arial"/>
          <w:color w:val="auto"/>
          <w:szCs w:val="24"/>
        </w:rPr>
        <w:t>tuvo</w:t>
      </w:r>
      <w:r w:rsidR="00440E38" w:rsidRPr="00D26BAA">
        <w:rPr>
          <w:rFonts w:ascii="Arial" w:hAnsi="Arial" w:cs="Arial"/>
          <w:color w:val="auto"/>
          <w:szCs w:val="24"/>
        </w:rPr>
        <w:t xml:space="preserve"> una sensibilidad, especificidad, valor predictivo positivo y valor predictivo negativo mayor a 70%</w:t>
      </w:r>
      <w:r w:rsidR="00CA3C69" w:rsidRPr="00D26BAA">
        <w:rPr>
          <w:rFonts w:ascii="Arial" w:hAnsi="Arial" w:cs="Arial"/>
          <w:color w:val="auto"/>
          <w:szCs w:val="24"/>
        </w:rPr>
        <w:t>.</w:t>
      </w:r>
      <w:r w:rsidR="00440E38" w:rsidRPr="00D26BAA">
        <w:rPr>
          <w:rFonts w:ascii="Arial" w:hAnsi="Arial" w:cs="Arial"/>
          <w:color w:val="auto"/>
          <w:szCs w:val="24"/>
          <w:vertAlign w:val="superscript"/>
        </w:rPr>
        <w:t>(25)</w:t>
      </w:r>
    </w:p>
    <w:p w:rsidR="00034997" w:rsidRPr="00D26BAA" w:rsidRDefault="00FC0189" w:rsidP="007B0042">
      <w:pPr>
        <w:spacing w:line="360" w:lineRule="auto"/>
        <w:jc w:val="both"/>
        <w:rPr>
          <w:rFonts w:ascii="Arial" w:hAnsi="Arial" w:cs="Arial"/>
          <w:color w:val="auto"/>
          <w:szCs w:val="24"/>
        </w:rPr>
      </w:pPr>
      <w:r w:rsidRPr="00D26BAA">
        <w:rPr>
          <w:rFonts w:ascii="Arial" w:hAnsi="Arial" w:cs="Arial"/>
          <w:color w:val="auto"/>
          <w:szCs w:val="24"/>
        </w:rPr>
        <w:t xml:space="preserve">Múltiples estudios han abordado este tema definiendo que </w:t>
      </w:r>
      <w:r w:rsidR="007B0042" w:rsidRPr="00D26BAA">
        <w:rPr>
          <w:rFonts w:ascii="Arial" w:hAnsi="Arial" w:cs="Arial"/>
          <w:color w:val="auto"/>
          <w:szCs w:val="24"/>
        </w:rPr>
        <w:t xml:space="preserve">La Tomografía Multicorte, ha proporcionado imágenes de alta calidad y resolución tanto espacial como temporal y su principal aplicación es en la evaluación del árbol vascular como lo afirman </w:t>
      </w:r>
      <w:proofErr w:type="spellStart"/>
      <w:r w:rsidR="007B0042" w:rsidRPr="00D26BAA">
        <w:rPr>
          <w:rFonts w:ascii="Arial" w:hAnsi="Arial" w:cs="Arial"/>
          <w:color w:val="auto"/>
          <w:szCs w:val="24"/>
        </w:rPr>
        <w:t>Schoepf</w:t>
      </w:r>
      <w:proofErr w:type="spellEnd"/>
      <w:r w:rsidR="007B0042" w:rsidRPr="00D26BAA">
        <w:rPr>
          <w:rFonts w:ascii="Arial" w:hAnsi="Arial" w:cs="Arial"/>
          <w:color w:val="auto"/>
          <w:szCs w:val="24"/>
        </w:rPr>
        <w:t xml:space="preserve"> (2018) quien en sus estudios ha demostrado que la tomografía helicoidal multidetector (AngioTAC) se compara favorablemente con la DSA en la detección de aneurismas cerebrales. Además que recientes publicaciones indican que tiene sensibilidad y especificidad equivalente a la DSA en la evaluación de an</w:t>
      </w:r>
      <w:r w:rsidR="0063210F" w:rsidRPr="00D26BAA">
        <w:rPr>
          <w:rFonts w:ascii="Arial" w:hAnsi="Arial" w:cs="Arial"/>
          <w:color w:val="auto"/>
          <w:szCs w:val="24"/>
        </w:rPr>
        <w:t>eurismas tan pequeños como 5 mm de diámetro</w:t>
      </w:r>
      <w:r w:rsidR="007B0042" w:rsidRPr="00D26BAA">
        <w:rPr>
          <w:rFonts w:ascii="Arial" w:hAnsi="Arial" w:cs="Arial"/>
          <w:color w:val="auto"/>
          <w:szCs w:val="24"/>
        </w:rPr>
        <w:t>, estos datos afirman y destacan las ventajas para el diagnóstico preciso de estas patolog</w:t>
      </w:r>
      <w:r w:rsidR="00034997" w:rsidRPr="00D26BAA">
        <w:rPr>
          <w:rFonts w:ascii="Arial" w:hAnsi="Arial" w:cs="Arial"/>
          <w:color w:val="auto"/>
          <w:szCs w:val="24"/>
        </w:rPr>
        <w:t>ías del árbol vascular cerebral</w:t>
      </w:r>
      <w:r w:rsidR="007B0042" w:rsidRPr="00D26BAA">
        <w:rPr>
          <w:rFonts w:ascii="Arial" w:hAnsi="Arial" w:cs="Arial"/>
          <w:color w:val="auto"/>
          <w:szCs w:val="24"/>
        </w:rPr>
        <w:t>.</w:t>
      </w:r>
    </w:p>
    <w:p w:rsidR="002C188D" w:rsidRDefault="007B0042" w:rsidP="007B0042">
      <w:pPr>
        <w:spacing w:line="360" w:lineRule="auto"/>
        <w:jc w:val="both"/>
        <w:rPr>
          <w:rFonts w:ascii="Arial" w:hAnsi="Arial" w:cs="Arial"/>
          <w:color w:val="auto"/>
          <w:szCs w:val="24"/>
        </w:rPr>
      </w:pPr>
      <w:r w:rsidRPr="00D26BAA">
        <w:rPr>
          <w:rFonts w:ascii="Arial" w:hAnsi="Arial" w:cs="Arial"/>
          <w:color w:val="auto"/>
          <w:szCs w:val="24"/>
        </w:rPr>
        <w:t>El autor de la investigación considera que la técnica Imagen</w:t>
      </w:r>
      <w:r w:rsidR="0063210F" w:rsidRPr="00D26BAA">
        <w:rPr>
          <w:rFonts w:ascii="Arial" w:hAnsi="Arial" w:cs="Arial"/>
          <w:color w:val="auto"/>
          <w:szCs w:val="24"/>
        </w:rPr>
        <w:t>o</w:t>
      </w:r>
      <w:r w:rsidRPr="00D26BAA">
        <w:rPr>
          <w:rFonts w:ascii="Arial" w:hAnsi="Arial" w:cs="Arial"/>
          <w:color w:val="auto"/>
          <w:szCs w:val="24"/>
        </w:rPr>
        <w:t xml:space="preserve">lógica de la </w:t>
      </w:r>
      <w:r w:rsidR="0063210F" w:rsidRPr="00D26BAA">
        <w:rPr>
          <w:rFonts w:ascii="Arial" w:hAnsi="Arial" w:cs="Arial"/>
          <w:color w:val="auto"/>
          <w:szCs w:val="24"/>
        </w:rPr>
        <w:t>Angiotomografía</w:t>
      </w:r>
      <w:r w:rsidRPr="00D26BAA">
        <w:rPr>
          <w:rFonts w:ascii="Arial" w:hAnsi="Arial" w:cs="Arial"/>
          <w:color w:val="auto"/>
          <w:szCs w:val="24"/>
        </w:rPr>
        <w:t xml:space="preserve">, constituye la principal </w:t>
      </w:r>
      <w:r w:rsidR="00FC0189" w:rsidRPr="00D26BAA">
        <w:rPr>
          <w:rFonts w:ascii="Arial" w:hAnsi="Arial" w:cs="Arial"/>
          <w:color w:val="auto"/>
          <w:szCs w:val="24"/>
        </w:rPr>
        <w:t>herramienta diagnóstica</w:t>
      </w:r>
      <w:r w:rsidRPr="00D26BAA">
        <w:rPr>
          <w:rFonts w:ascii="Arial" w:hAnsi="Arial" w:cs="Arial"/>
          <w:color w:val="auto"/>
          <w:szCs w:val="24"/>
        </w:rPr>
        <w:t xml:space="preserve"> a tener en cuenta para el estudio de </w:t>
      </w:r>
      <w:r w:rsidR="00FC0189" w:rsidRPr="00D26BAA">
        <w:rPr>
          <w:rFonts w:ascii="Arial" w:hAnsi="Arial" w:cs="Arial"/>
          <w:color w:val="auto"/>
          <w:szCs w:val="24"/>
        </w:rPr>
        <w:t>las hemorragias</w:t>
      </w:r>
      <w:r w:rsidRPr="00D26BAA">
        <w:rPr>
          <w:rFonts w:ascii="Arial" w:hAnsi="Arial" w:cs="Arial"/>
          <w:color w:val="auto"/>
          <w:szCs w:val="24"/>
        </w:rPr>
        <w:t xml:space="preserve"> intracraneales </w:t>
      </w:r>
      <w:r w:rsidR="00FC0189" w:rsidRPr="00D26BAA">
        <w:rPr>
          <w:rFonts w:ascii="Arial" w:hAnsi="Arial" w:cs="Arial"/>
          <w:color w:val="auto"/>
          <w:szCs w:val="24"/>
        </w:rPr>
        <w:t xml:space="preserve">en nuestro medio, coincidiendo con varias bibliografías consultadas, </w:t>
      </w:r>
      <w:r w:rsidRPr="00D26BAA">
        <w:rPr>
          <w:rFonts w:ascii="Arial" w:hAnsi="Arial" w:cs="Arial"/>
          <w:color w:val="auto"/>
          <w:szCs w:val="24"/>
        </w:rPr>
        <w:t>en motivo de la alta sensibilidad y especificidad demostrad</w:t>
      </w:r>
      <w:r w:rsidR="00FC0189" w:rsidRPr="00D26BAA">
        <w:rPr>
          <w:rFonts w:ascii="Arial" w:hAnsi="Arial" w:cs="Arial"/>
          <w:color w:val="auto"/>
          <w:szCs w:val="24"/>
        </w:rPr>
        <w:t>a</w:t>
      </w:r>
      <w:r w:rsidRPr="00D26BAA">
        <w:rPr>
          <w:rFonts w:ascii="Arial" w:hAnsi="Arial" w:cs="Arial"/>
          <w:color w:val="auto"/>
          <w:szCs w:val="24"/>
        </w:rPr>
        <w:t xml:space="preserve"> en el estudio llevado a cabo y </w:t>
      </w:r>
      <w:r w:rsidR="00FC0189" w:rsidRPr="00D26BAA">
        <w:rPr>
          <w:rFonts w:ascii="Arial" w:hAnsi="Arial" w:cs="Arial"/>
          <w:color w:val="auto"/>
          <w:szCs w:val="24"/>
        </w:rPr>
        <w:t>las muchas ventajas que ofrece al paciente dado por el bajo riesgo a que son expuestos</w:t>
      </w:r>
      <w:r w:rsidRPr="00D26BAA">
        <w:rPr>
          <w:rFonts w:ascii="Arial" w:hAnsi="Arial" w:cs="Arial"/>
          <w:color w:val="auto"/>
          <w:szCs w:val="24"/>
        </w:rPr>
        <w:t xml:space="preserve"> los pacientes tratados</w:t>
      </w:r>
      <w:r w:rsidR="00D029FA" w:rsidRPr="00D26BAA">
        <w:rPr>
          <w:rFonts w:ascii="Arial" w:hAnsi="Arial" w:cs="Arial"/>
          <w:color w:val="auto"/>
          <w:szCs w:val="24"/>
        </w:rPr>
        <w:t>.</w:t>
      </w:r>
    </w:p>
    <w:p w:rsidR="002C188D" w:rsidRPr="00CF16F4" w:rsidRDefault="002C188D" w:rsidP="002C188D">
      <w:pPr>
        <w:spacing w:line="360" w:lineRule="auto"/>
        <w:ind w:right="49"/>
        <w:rPr>
          <w:rFonts w:ascii="Arial" w:hAnsi="Arial" w:cs="Arial"/>
          <w:color w:val="auto"/>
          <w:szCs w:val="24"/>
        </w:rPr>
      </w:pPr>
      <w:r w:rsidRPr="00CF16F4">
        <w:rPr>
          <w:rFonts w:ascii="Arial" w:hAnsi="Arial" w:cs="Arial"/>
          <w:b/>
          <w:color w:val="auto"/>
          <w:szCs w:val="24"/>
        </w:rPr>
        <w:t>REFERENCIAS BIBLIOGRÁFICAS.</w:t>
      </w:r>
    </w:p>
    <w:p w:rsidR="002C188D" w:rsidRPr="00CF16F4" w:rsidRDefault="002C188D" w:rsidP="002C188D">
      <w:pPr>
        <w:pStyle w:val="NormalWeb"/>
        <w:numPr>
          <w:ilvl w:val="0"/>
          <w:numId w:val="29"/>
        </w:numPr>
        <w:shd w:val="clear" w:color="auto" w:fill="FFFFFF"/>
        <w:spacing w:before="135" w:after="135" w:line="360" w:lineRule="auto"/>
        <w:ind w:left="567" w:hanging="283"/>
        <w:rPr>
          <w:rFonts w:ascii="Arial" w:hAnsi="Arial" w:cs="Arial"/>
          <w:szCs w:val="24"/>
        </w:rPr>
      </w:pPr>
      <w:r w:rsidRPr="00CF16F4">
        <w:rPr>
          <w:rFonts w:ascii="Arial" w:hAnsi="Arial" w:cs="Arial"/>
          <w:color w:val="000000"/>
          <w:szCs w:val="24"/>
        </w:rPr>
        <w:t xml:space="preserve">Piloto Cruz A, Suárez Rivero B, Echevarría </w:t>
      </w:r>
      <w:proofErr w:type="spellStart"/>
      <w:r w:rsidRPr="00CF16F4">
        <w:rPr>
          <w:rFonts w:ascii="Arial" w:hAnsi="Arial" w:cs="Arial"/>
          <w:color w:val="000000"/>
          <w:szCs w:val="24"/>
        </w:rPr>
        <w:t>Parlay</w:t>
      </w:r>
      <w:proofErr w:type="spellEnd"/>
      <w:r w:rsidRPr="00CF16F4">
        <w:rPr>
          <w:rFonts w:ascii="Arial" w:hAnsi="Arial" w:cs="Arial"/>
          <w:color w:val="000000"/>
          <w:szCs w:val="24"/>
        </w:rPr>
        <w:t xml:space="preserve"> JC. Diagnóstico clínico y tomográfico en la enfermedad cerebrovascular. </w:t>
      </w:r>
      <w:proofErr w:type="spellStart"/>
      <w:r w:rsidRPr="00CF16F4">
        <w:rPr>
          <w:rFonts w:ascii="Arial" w:hAnsi="Arial" w:cs="Arial"/>
          <w:color w:val="000000"/>
          <w:szCs w:val="24"/>
        </w:rPr>
        <w:t>Arch</w:t>
      </w:r>
      <w:proofErr w:type="spellEnd"/>
      <w:r w:rsidRPr="00CF16F4">
        <w:rPr>
          <w:rFonts w:ascii="Arial" w:hAnsi="Arial" w:cs="Arial"/>
          <w:color w:val="000000"/>
          <w:szCs w:val="24"/>
        </w:rPr>
        <w:t xml:space="preserve"> </w:t>
      </w:r>
      <w:proofErr w:type="spellStart"/>
      <w:r w:rsidRPr="00CF16F4">
        <w:rPr>
          <w:rFonts w:ascii="Arial" w:hAnsi="Arial" w:cs="Arial"/>
          <w:color w:val="000000"/>
          <w:szCs w:val="24"/>
        </w:rPr>
        <w:t>Hosp</w:t>
      </w:r>
      <w:proofErr w:type="spellEnd"/>
      <w:r w:rsidRPr="00CF16F4">
        <w:rPr>
          <w:rFonts w:ascii="Arial" w:hAnsi="Arial" w:cs="Arial"/>
          <w:color w:val="000000"/>
          <w:szCs w:val="24"/>
        </w:rPr>
        <w:t xml:space="preserve"> </w:t>
      </w:r>
      <w:proofErr w:type="spellStart"/>
      <w:r w:rsidRPr="00CF16F4">
        <w:rPr>
          <w:rFonts w:ascii="Arial" w:hAnsi="Arial" w:cs="Arial"/>
          <w:color w:val="000000"/>
          <w:szCs w:val="24"/>
        </w:rPr>
        <w:t>Univ</w:t>
      </w:r>
      <w:proofErr w:type="spellEnd"/>
      <w:r w:rsidRPr="00CF16F4">
        <w:rPr>
          <w:rFonts w:ascii="Arial" w:hAnsi="Arial" w:cs="Arial"/>
          <w:color w:val="000000"/>
          <w:szCs w:val="24"/>
        </w:rPr>
        <w:t xml:space="preserve"> "Gen Calixto García” [Internet]. 2020</w:t>
      </w:r>
      <w:proofErr w:type="gramStart"/>
      <w:r w:rsidRPr="00CF16F4">
        <w:rPr>
          <w:rFonts w:ascii="Arial" w:hAnsi="Arial" w:cs="Arial"/>
          <w:color w:val="000000"/>
          <w:szCs w:val="24"/>
        </w:rPr>
        <w:t>;8</w:t>
      </w:r>
      <w:proofErr w:type="gramEnd"/>
      <w:r w:rsidRPr="00CF16F4">
        <w:rPr>
          <w:rFonts w:ascii="Arial" w:hAnsi="Arial" w:cs="Arial"/>
          <w:color w:val="000000"/>
          <w:szCs w:val="24"/>
        </w:rPr>
        <w:t xml:space="preserve">(3):324-31. Acceso: </w:t>
      </w:r>
      <w:proofErr w:type="spellStart"/>
      <w:r w:rsidRPr="00CF16F4">
        <w:rPr>
          <w:rFonts w:ascii="Arial" w:hAnsi="Arial" w:cs="Arial"/>
          <w:color w:val="000000"/>
          <w:szCs w:val="24"/>
        </w:rPr>
        <w:t>dd</w:t>
      </w:r>
      <w:proofErr w:type="spellEnd"/>
      <w:r w:rsidRPr="00CF16F4">
        <w:rPr>
          <w:rFonts w:ascii="Arial" w:hAnsi="Arial" w:cs="Arial"/>
          <w:color w:val="000000"/>
          <w:szCs w:val="24"/>
        </w:rPr>
        <w:t xml:space="preserve">/mm/2021. Disponible en: </w:t>
      </w:r>
      <w:r w:rsidRPr="00CF16F4">
        <w:rPr>
          <w:rFonts w:ascii="Arial" w:hAnsi="Arial" w:cs="Arial"/>
          <w:color w:val="0000FF"/>
          <w:szCs w:val="24"/>
        </w:rPr>
        <w:t>http://www.revcalixto.sld.cu/index.php/ahcg/article/view/529</w:t>
      </w:r>
    </w:p>
    <w:p w:rsidR="002C188D" w:rsidRPr="00CF16F4" w:rsidRDefault="002C188D" w:rsidP="002C188D">
      <w:pPr>
        <w:pStyle w:val="NormalWeb"/>
        <w:numPr>
          <w:ilvl w:val="0"/>
          <w:numId w:val="29"/>
        </w:numPr>
        <w:shd w:val="clear" w:color="auto" w:fill="FFFFFF"/>
        <w:spacing w:before="135" w:after="135" w:line="360" w:lineRule="auto"/>
        <w:ind w:left="567" w:hanging="283"/>
        <w:rPr>
          <w:rFonts w:ascii="Arial" w:hAnsi="Arial" w:cs="Arial"/>
          <w:szCs w:val="24"/>
        </w:rPr>
      </w:pPr>
      <w:r w:rsidRPr="00CF16F4">
        <w:rPr>
          <w:rFonts w:ascii="Arial" w:hAnsi="Arial" w:cs="Arial"/>
          <w:color w:val="000000"/>
          <w:szCs w:val="24"/>
        </w:rPr>
        <w:t xml:space="preserve">Cuba. Centro Nacional de Información de Ciencias Médicas. Biblioteca Médica Nacional. Accidente Cerebrovascular. Estadísticas Mundiales. </w:t>
      </w:r>
      <w:proofErr w:type="spellStart"/>
      <w:r w:rsidRPr="00CF16F4">
        <w:rPr>
          <w:rFonts w:ascii="Arial" w:hAnsi="Arial" w:cs="Arial"/>
          <w:color w:val="000000"/>
          <w:szCs w:val="24"/>
        </w:rPr>
        <w:t>Factográfico</w:t>
      </w:r>
      <w:proofErr w:type="spellEnd"/>
      <w:r w:rsidRPr="00CF16F4">
        <w:rPr>
          <w:rFonts w:ascii="Arial" w:hAnsi="Arial" w:cs="Arial"/>
          <w:color w:val="000000"/>
          <w:szCs w:val="24"/>
        </w:rPr>
        <w:t xml:space="preserve"> salud. 2017 Oct [citado: Revista Cubana de Neurología y Neurocirugía. 2019</w:t>
      </w:r>
      <w:proofErr w:type="gramStart"/>
      <w:r w:rsidRPr="00CF16F4">
        <w:rPr>
          <w:rFonts w:ascii="Arial" w:hAnsi="Arial" w:cs="Arial"/>
          <w:color w:val="000000"/>
          <w:szCs w:val="24"/>
        </w:rPr>
        <w:t>;9</w:t>
      </w:r>
      <w:proofErr w:type="gramEnd"/>
      <w:r w:rsidRPr="00CF16F4">
        <w:rPr>
          <w:rFonts w:ascii="Arial" w:hAnsi="Arial" w:cs="Arial"/>
          <w:color w:val="000000"/>
          <w:szCs w:val="24"/>
        </w:rPr>
        <w:t>(2):e335</w:t>
      </w:r>
      <w:r w:rsidRPr="00CF16F4">
        <w:rPr>
          <w:rFonts w:ascii="Arial" w:hAnsi="Arial" w:cs="Arial"/>
          <w:color w:val="000000"/>
          <w:szCs w:val="24"/>
        </w:rPr>
        <w:br/>
      </w:r>
      <w:r w:rsidRPr="00CF16F4">
        <w:rPr>
          <w:rFonts w:ascii="Arial" w:hAnsi="Arial" w:cs="Arial"/>
          <w:bCs/>
          <w:color w:val="000000"/>
          <w:szCs w:val="24"/>
        </w:rPr>
        <w:lastRenderedPageBreak/>
        <w:t>5</w:t>
      </w:r>
      <w:r w:rsidRPr="00CF16F4">
        <w:rPr>
          <w:rFonts w:ascii="Arial" w:hAnsi="Arial" w:cs="Arial"/>
          <w:color w:val="000000"/>
          <w:szCs w:val="24"/>
        </w:rPr>
        <w:t xml:space="preserve"> 06/09/2018];3(12):[aprox. 13 p.]. Disponible en: </w:t>
      </w:r>
      <w:hyperlink r:id="rId14" w:history="1">
        <w:r w:rsidRPr="00CF16F4">
          <w:rPr>
            <w:rStyle w:val="Hipervnculo"/>
            <w:rFonts w:ascii="Arial" w:hAnsi="Arial" w:cs="Arial"/>
            <w:szCs w:val="24"/>
          </w:rPr>
          <w:t>http://files.sld.cu/bmn/files/2017/12/factografico-desalud-diciembre-2017.pdf</w:t>
        </w:r>
      </w:hyperlink>
    </w:p>
    <w:p w:rsidR="002C188D" w:rsidRPr="00CF16F4" w:rsidRDefault="002C188D" w:rsidP="002C188D">
      <w:pPr>
        <w:pStyle w:val="NormalWeb"/>
        <w:numPr>
          <w:ilvl w:val="0"/>
          <w:numId w:val="29"/>
        </w:numPr>
        <w:shd w:val="clear" w:color="auto" w:fill="FFFFFF"/>
        <w:spacing w:before="135" w:after="135" w:line="360" w:lineRule="auto"/>
        <w:ind w:left="567" w:hanging="283"/>
        <w:rPr>
          <w:rFonts w:ascii="Arial" w:hAnsi="Arial" w:cs="Arial"/>
          <w:szCs w:val="24"/>
        </w:rPr>
      </w:pPr>
      <w:r w:rsidRPr="00CF16F4">
        <w:rPr>
          <w:rFonts w:ascii="Arial" w:hAnsi="Arial" w:cs="Arial"/>
          <w:color w:val="000000"/>
          <w:szCs w:val="24"/>
        </w:rPr>
        <w:t xml:space="preserve">Hernández-Ruiz Anabel, </w:t>
      </w:r>
      <w:proofErr w:type="spellStart"/>
      <w:r w:rsidRPr="00CF16F4">
        <w:rPr>
          <w:rFonts w:ascii="Arial" w:hAnsi="Arial" w:cs="Arial"/>
          <w:color w:val="000000"/>
          <w:szCs w:val="24"/>
        </w:rPr>
        <w:t>Le’Clerc</w:t>
      </w:r>
      <w:proofErr w:type="spellEnd"/>
      <w:r w:rsidRPr="00CF16F4">
        <w:rPr>
          <w:rFonts w:ascii="Arial" w:hAnsi="Arial" w:cs="Arial"/>
          <w:color w:val="000000"/>
          <w:szCs w:val="24"/>
        </w:rPr>
        <w:t xml:space="preserve">-Nicolás Jean, González-González Mercedes, Poyo-Indra Jorge Daniel, Viñas-Rodríguez </w:t>
      </w:r>
      <w:proofErr w:type="spellStart"/>
      <w:r w:rsidRPr="00CF16F4">
        <w:rPr>
          <w:rFonts w:ascii="Arial" w:hAnsi="Arial" w:cs="Arial"/>
          <w:color w:val="000000"/>
          <w:szCs w:val="24"/>
        </w:rPr>
        <w:t>Dayan</w:t>
      </w:r>
      <w:proofErr w:type="spellEnd"/>
      <w:r w:rsidRPr="00CF16F4">
        <w:rPr>
          <w:rFonts w:ascii="Arial" w:hAnsi="Arial" w:cs="Arial"/>
          <w:color w:val="000000"/>
          <w:szCs w:val="24"/>
        </w:rPr>
        <w:t>. Factores pronósticos de mortalidad en pacientes graves con enfermedades neurológicas agudas no traumáticas. AMC [Internet]. 2020 Dic [citado 2021 Dic15]; 24</w:t>
      </w:r>
      <w:proofErr w:type="gramStart"/>
      <w:r w:rsidRPr="00CF16F4">
        <w:rPr>
          <w:rFonts w:ascii="Arial" w:hAnsi="Arial" w:cs="Arial"/>
          <w:color w:val="000000"/>
          <w:szCs w:val="24"/>
        </w:rPr>
        <w:t>( 6</w:t>
      </w:r>
      <w:proofErr w:type="gramEnd"/>
      <w:r w:rsidRPr="00CF16F4">
        <w:rPr>
          <w:rFonts w:ascii="Arial" w:hAnsi="Arial" w:cs="Arial"/>
          <w:color w:val="000000"/>
          <w:szCs w:val="24"/>
        </w:rPr>
        <w:t xml:space="preserve"> ): e7570. Disponible en: </w:t>
      </w:r>
      <w:hyperlink r:id="rId15" w:history="1">
        <w:r w:rsidRPr="00CF16F4">
          <w:rPr>
            <w:rStyle w:val="Hipervnculo"/>
            <w:rFonts w:ascii="Arial" w:hAnsi="Arial" w:cs="Arial"/>
            <w:szCs w:val="24"/>
          </w:rPr>
          <w:t>http://scielo.sld.cu/scielo.php?Script=sci_arttext&amp;pid=S1025-</w:t>
        </w:r>
      </w:hyperlink>
      <w:r w:rsidRPr="00CF16F4">
        <w:rPr>
          <w:rFonts w:ascii="Arial" w:hAnsi="Arial" w:cs="Arial"/>
          <w:color w:val="000000"/>
          <w:szCs w:val="24"/>
        </w:rPr>
        <w:t xml:space="preserve"> 2552020000600005&amp;lng=es. </w:t>
      </w:r>
      <w:proofErr w:type="spellStart"/>
      <w:r w:rsidRPr="00CF16F4">
        <w:rPr>
          <w:rFonts w:ascii="Arial" w:hAnsi="Arial" w:cs="Arial"/>
          <w:color w:val="000000"/>
          <w:szCs w:val="24"/>
        </w:rPr>
        <w:t>Epub</w:t>
      </w:r>
      <w:proofErr w:type="spellEnd"/>
      <w:r w:rsidRPr="00CF16F4">
        <w:rPr>
          <w:rFonts w:ascii="Arial" w:hAnsi="Arial" w:cs="Arial"/>
          <w:color w:val="000000"/>
          <w:szCs w:val="24"/>
        </w:rPr>
        <w:t xml:space="preserve"> 01 -Dic-2020.</w:t>
      </w:r>
    </w:p>
    <w:p w:rsidR="002C188D" w:rsidRPr="00CF16F4" w:rsidRDefault="002C188D" w:rsidP="002C188D">
      <w:pPr>
        <w:pStyle w:val="NormalWeb"/>
        <w:numPr>
          <w:ilvl w:val="0"/>
          <w:numId w:val="29"/>
        </w:numPr>
        <w:shd w:val="clear" w:color="auto" w:fill="FFFFFF"/>
        <w:spacing w:before="135" w:after="135" w:line="360" w:lineRule="auto"/>
        <w:ind w:left="567" w:hanging="283"/>
        <w:rPr>
          <w:rFonts w:ascii="Arial" w:hAnsi="Arial" w:cs="Arial"/>
          <w:szCs w:val="24"/>
        </w:rPr>
      </w:pPr>
      <w:r w:rsidRPr="00CF16F4">
        <w:rPr>
          <w:rFonts w:ascii="Arial" w:hAnsi="Arial" w:cs="Arial"/>
          <w:szCs w:val="24"/>
        </w:rPr>
        <w:t xml:space="preserve">Reyes HDL, Hernández NH, Roque DY, et al. Factores pronósticos de mortalidad intrahospitalaria en pacientes con enfermedad cerebrovascular hemorrágica. Acta </w:t>
      </w:r>
      <w:proofErr w:type="spellStart"/>
      <w:r w:rsidRPr="00CF16F4">
        <w:rPr>
          <w:rFonts w:ascii="Arial" w:hAnsi="Arial" w:cs="Arial"/>
          <w:szCs w:val="24"/>
        </w:rPr>
        <w:t>Med</w:t>
      </w:r>
      <w:proofErr w:type="spellEnd"/>
      <w:r w:rsidRPr="00CF16F4">
        <w:rPr>
          <w:rFonts w:ascii="Arial" w:hAnsi="Arial" w:cs="Arial"/>
          <w:szCs w:val="24"/>
        </w:rPr>
        <w:t xml:space="preserve"> Cent. 2019</w:t>
      </w:r>
      <w:proofErr w:type="gramStart"/>
      <w:r w:rsidRPr="00CF16F4">
        <w:rPr>
          <w:rFonts w:ascii="Arial" w:hAnsi="Arial" w:cs="Arial"/>
          <w:szCs w:val="24"/>
        </w:rPr>
        <w:t>;13</w:t>
      </w:r>
      <w:proofErr w:type="gramEnd"/>
      <w:r w:rsidRPr="00CF16F4">
        <w:rPr>
          <w:rFonts w:ascii="Arial" w:hAnsi="Arial" w:cs="Arial"/>
          <w:szCs w:val="24"/>
        </w:rPr>
        <w:t>(1):12-19.</w:t>
      </w:r>
    </w:p>
    <w:p w:rsidR="002C188D" w:rsidRPr="004103FA" w:rsidRDefault="002C188D" w:rsidP="002C188D">
      <w:pPr>
        <w:pStyle w:val="NormalWeb"/>
        <w:numPr>
          <w:ilvl w:val="0"/>
          <w:numId w:val="29"/>
        </w:numPr>
        <w:shd w:val="clear" w:color="auto" w:fill="FFFFFF"/>
        <w:spacing w:before="135" w:after="135" w:line="360" w:lineRule="auto"/>
        <w:ind w:left="567" w:hanging="283"/>
        <w:rPr>
          <w:rStyle w:val="Hipervnculo"/>
          <w:rFonts w:ascii="Arial" w:hAnsi="Arial" w:cs="Arial"/>
          <w:szCs w:val="24"/>
        </w:rPr>
      </w:pPr>
      <w:r w:rsidRPr="00CF16F4">
        <w:rPr>
          <w:rFonts w:ascii="Arial" w:hAnsi="Arial" w:cs="Arial"/>
          <w:color w:val="000000"/>
          <w:szCs w:val="24"/>
        </w:rPr>
        <w:t>Cuba. Ministerio de Salud Pública. Anuario estadístico de Salud 2020 [Internet]. La</w:t>
      </w:r>
      <w:r w:rsidRPr="00CF16F4">
        <w:rPr>
          <w:rFonts w:ascii="Arial" w:hAnsi="Arial" w:cs="Arial"/>
          <w:color w:val="000000"/>
          <w:szCs w:val="24"/>
        </w:rPr>
        <w:br/>
        <w:t xml:space="preserve">Habana: </w:t>
      </w:r>
      <w:proofErr w:type="spellStart"/>
      <w:r w:rsidRPr="00CF16F4">
        <w:rPr>
          <w:rFonts w:ascii="Arial" w:hAnsi="Arial" w:cs="Arial"/>
          <w:color w:val="000000"/>
          <w:szCs w:val="24"/>
        </w:rPr>
        <w:t>Minsap</w:t>
      </w:r>
      <w:proofErr w:type="spellEnd"/>
      <w:r w:rsidRPr="00CF16F4">
        <w:rPr>
          <w:rFonts w:ascii="Arial" w:hAnsi="Arial" w:cs="Arial"/>
          <w:color w:val="000000"/>
          <w:szCs w:val="24"/>
        </w:rPr>
        <w:t xml:space="preserve">; 2021 [citado 10 </w:t>
      </w:r>
      <w:proofErr w:type="spellStart"/>
      <w:r w:rsidRPr="00CF16F4">
        <w:rPr>
          <w:rFonts w:ascii="Arial" w:hAnsi="Arial" w:cs="Arial"/>
          <w:color w:val="000000"/>
          <w:szCs w:val="24"/>
        </w:rPr>
        <w:t>Sep</w:t>
      </w:r>
      <w:proofErr w:type="spellEnd"/>
      <w:r w:rsidRPr="00CF16F4">
        <w:rPr>
          <w:rFonts w:ascii="Arial" w:hAnsi="Arial" w:cs="Arial"/>
          <w:color w:val="000000"/>
          <w:szCs w:val="24"/>
        </w:rPr>
        <w:t xml:space="preserve"> 2021]. Disponible en:</w:t>
      </w:r>
      <w:r w:rsidRPr="00CF16F4">
        <w:rPr>
          <w:rFonts w:ascii="Arial" w:hAnsi="Arial" w:cs="Arial"/>
          <w:color w:val="000000"/>
          <w:szCs w:val="24"/>
        </w:rPr>
        <w:br/>
      </w:r>
      <w:hyperlink r:id="rId16" w:history="1">
        <w:r w:rsidRPr="00CF16F4">
          <w:rPr>
            <w:rStyle w:val="Hipervnculo"/>
            <w:rFonts w:ascii="Arial" w:hAnsi="Arial" w:cs="Arial"/>
            <w:szCs w:val="24"/>
          </w:rPr>
          <w:t>http://salud.msp.gob.cu/disponible-edcion-49-del-anuario-estadistico-de-salud/</w:t>
        </w:r>
      </w:hyperlink>
    </w:p>
    <w:p w:rsidR="002C188D" w:rsidRPr="004103FA" w:rsidRDefault="002C188D" w:rsidP="002C188D">
      <w:pPr>
        <w:pStyle w:val="NormalWeb"/>
        <w:numPr>
          <w:ilvl w:val="0"/>
          <w:numId w:val="29"/>
        </w:numPr>
        <w:shd w:val="clear" w:color="auto" w:fill="FFFFFF"/>
        <w:spacing w:before="135" w:after="135" w:line="360" w:lineRule="auto"/>
        <w:ind w:left="567" w:hanging="283"/>
        <w:rPr>
          <w:rFonts w:ascii="Arial" w:hAnsi="Arial" w:cs="Arial"/>
          <w:szCs w:val="24"/>
        </w:rPr>
      </w:pPr>
      <w:r w:rsidRPr="00CF16F4">
        <w:rPr>
          <w:rFonts w:ascii="Arial" w:hAnsi="Arial" w:cs="Arial"/>
          <w:color w:val="000000"/>
          <w:szCs w:val="24"/>
        </w:rPr>
        <w:t xml:space="preserve">García Alfonso Carolina, Martínez Reyes Andrea, García Valentina, Ricaurte-Fajardo Andrés, Torres Isabel, Coral Juliana. Actualización en diagnóstico y tratamiento del ataque cerebrovascular isquémico agudo. </w:t>
      </w:r>
      <w:r w:rsidRPr="003C0B93">
        <w:rPr>
          <w:rFonts w:ascii="Arial" w:hAnsi="Arial" w:cs="Arial"/>
          <w:color w:val="000000"/>
          <w:szCs w:val="24"/>
          <w:lang w:val="en-US"/>
        </w:rPr>
        <w:t xml:space="preserve">Univ. Med. [Internet]. 2019 Sep [cited 2021 Dec 15] ; 60( 3 ): 41 -57. Available from: http://www.scielo.org.co/scielo.php?Script=sci_arttext&amp;pid=S2011 -0839201 9000300041 &amp;lng=en. </w:t>
      </w:r>
      <w:r w:rsidR="003C0B93">
        <w:fldChar w:fldCharType="begin"/>
      </w:r>
      <w:r w:rsidR="003C0B93" w:rsidRPr="003C0B93">
        <w:rPr>
          <w:lang w:val="en-US"/>
        </w:rPr>
        <w:instrText xml:space="preserve"> HYPERLINK "https://doi.org/1%200.111%2044/javeriana.umed60-3.actu" </w:instrText>
      </w:r>
      <w:r w:rsidR="003C0B93">
        <w:fldChar w:fldCharType="separate"/>
      </w:r>
      <w:r w:rsidRPr="00CF16F4">
        <w:rPr>
          <w:rStyle w:val="Hipervnculo"/>
          <w:rFonts w:ascii="Arial" w:hAnsi="Arial" w:cs="Arial"/>
          <w:szCs w:val="24"/>
        </w:rPr>
        <w:t>Https://doi.org/1 0.111 44/javeriana.umed60-3.actu</w:t>
      </w:r>
      <w:r w:rsidR="003C0B93">
        <w:rPr>
          <w:rStyle w:val="Hipervnculo"/>
          <w:rFonts w:ascii="Arial" w:hAnsi="Arial" w:cs="Arial"/>
          <w:szCs w:val="24"/>
        </w:rPr>
        <w:fldChar w:fldCharType="end"/>
      </w:r>
      <w:r w:rsidRPr="00CF16F4">
        <w:rPr>
          <w:rFonts w:ascii="Arial" w:hAnsi="Arial" w:cs="Arial"/>
          <w:color w:val="000000"/>
          <w:szCs w:val="24"/>
        </w:rPr>
        <w:t>.</w:t>
      </w:r>
    </w:p>
    <w:p w:rsidR="002C188D" w:rsidRPr="00CF16F4" w:rsidRDefault="002C188D" w:rsidP="002C188D">
      <w:pPr>
        <w:pStyle w:val="NormalWeb"/>
        <w:numPr>
          <w:ilvl w:val="0"/>
          <w:numId w:val="29"/>
        </w:numPr>
        <w:shd w:val="clear" w:color="auto" w:fill="FFFFFF"/>
        <w:spacing w:before="135" w:after="135" w:line="360" w:lineRule="auto"/>
        <w:ind w:left="567" w:hanging="283"/>
        <w:rPr>
          <w:szCs w:val="24"/>
        </w:rPr>
      </w:pPr>
      <w:r w:rsidRPr="00CF16F4">
        <w:rPr>
          <w:rFonts w:ascii="Arial" w:hAnsi="Arial" w:cs="Arial"/>
          <w:color w:val="000000"/>
          <w:szCs w:val="24"/>
        </w:rPr>
        <w:t xml:space="preserve">Bolaños </w:t>
      </w:r>
      <w:proofErr w:type="spellStart"/>
      <w:r w:rsidRPr="00CF16F4">
        <w:rPr>
          <w:rFonts w:ascii="Arial" w:hAnsi="Arial" w:cs="Arial"/>
          <w:color w:val="000000"/>
          <w:szCs w:val="24"/>
        </w:rPr>
        <w:t>Vaillant</w:t>
      </w:r>
      <w:proofErr w:type="spellEnd"/>
      <w:r w:rsidRPr="00CF16F4">
        <w:rPr>
          <w:rFonts w:ascii="Arial" w:hAnsi="Arial" w:cs="Arial"/>
          <w:color w:val="000000"/>
          <w:szCs w:val="24"/>
        </w:rPr>
        <w:t xml:space="preserve"> </w:t>
      </w:r>
      <w:proofErr w:type="spellStart"/>
      <w:r w:rsidRPr="00CF16F4">
        <w:rPr>
          <w:rFonts w:ascii="Arial" w:hAnsi="Arial" w:cs="Arial"/>
          <w:color w:val="000000"/>
          <w:szCs w:val="24"/>
        </w:rPr>
        <w:t>Solángel</w:t>
      </w:r>
      <w:proofErr w:type="spellEnd"/>
      <w:r w:rsidRPr="00CF16F4">
        <w:rPr>
          <w:rFonts w:ascii="Arial" w:hAnsi="Arial" w:cs="Arial"/>
          <w:color w:val="000000"/>
          <w:szCs w:val="24"/>
        </w:rPr>
        <w:t xml:space="preserve">, Gómez García </w:t>
      </w:r>
      <w:proofErr w:type="spellStart"/>
      <w:r w:rsidRPr="00CF16F4">
        <w:rPr>
          <w:rFonts w:ascii="Arial" w:hAnsi="Arial" w:cs="Arial"/>
          <w:color w:val="000000"/>
          <w:szCs w:val="24"/>
        </w:rPr>
        <w:t>Yelenis</w:t>
      </w:r>
      <w:proofErr w:type="spellEnd"/>
      <w:r w:rsidRPr="00CF16F4">
        <w:rPr>
          <w:rFonts w:ascii="Arial" w:hAnsi="Arial" w:cs="Arial"/>
          <w:color w:val="000000"/>
          <w:szCs w:val="24"/>
        </w:rPr>
        <w:t xml:space="preserve">, Rodríguez Bolaños Solange, </w:t>
      </w:r>
      <w:proofErr w:type="spellStart"/>
      <w:r w:rsidRPr="00CF16F4">
        <w:rPr>
          <w:rFonts w:ascii="Arial" w:hAnsi="Arial" w:cs="Arial"/>
          <w:color w:val="000000"/>
          <w:szCs w:val="24"/>
        </w:rPr>
        <w:t>Dosouto</w:t>
      </w:r>
      <w:proofErr w:type="spellEnd"/>
      <w:r w:rsidRPr="00CF16F4">
        <w:rPr>
          <w:rFonts w:ascii="Arial" w:hAnsi="Arial" w:cs="Arial"/>
          <w:color w:val="000000"/>
          <w:szCs w:val="24"/>
        </w:rPr>
        <w:t xml:space="preserve"> Infante Vivian, Rodríguez </w:t>
      </w:r>
      <w:proofErr w:type="spellStart"/>
      <w:r w:rsidRPr="00CF16F4">
        <w:rPr>
          <w:rFonts w:ascii="Arial" w:hAnsi="Arial" w:cs="Arial"/>
          <w:color w:val="000000"/>
          <w:szCs w:val="24"/>
        </w:rPr>
        <w:t>Cheong</w:t>
      </w:r>
      <w:proofErr w:type="spellEnd"/>
      <w:r w:rsidRPr="00CF16F4">
        <w:rPr>
          <w:rFonts w:ascii="Arial" w:hAnsi="Arial" w:cs="Arial"/>
          <w:color w:val="000000"/>
          <w:szCs w:val="24"/>
        </w:rPr>
        <w:t xml:space="preserve"> </w:t>
      </w:r>
      <w:proofErr w:type="spellStart"/>
      <w:r w:rsidRPr="00CF16F4">
        <w:rPr>
          <w:rFonts w:ascii="Arial" w:hAnsi="Arial" w:cs="Arial"/>
          <w:color w:val="000000"/>
          <w:szCs w:val="24"/>
        </w:rPr>
        <w:t>Maricel</w:t>
      </w:r>
      <w:proofErr w:type="spellEnd"/>
      <w:r w:rsidRPr="00CF16F4">
        <w:rPr>
          <w:rFonts w:ascii="Arial" w:hAnsi="Arial" w:cs="Arial"/>
          <w:color w:val="000000"/>
          <w:szCs w:val="24"/>
        </w:rPr>
        <w:t xml:space="preserve">. </w:t>
      </w:r>
      <w:r w:rsidRPr="003C0B93">
        <w:rPr>
          <w:rFonts w:ascii="Arial" w:hAnsi="Arial" w:cs="Arial"/>
          <w:color w:val="000000"/>
          <w:szCs w:val="24"/>
          <w:lang w:val="en-US"/>
        </w:rPr>
        <w:t xml:space="preserve">Computerized axial tomography in patients with hemorrhagic cerebrovascular diseases. MEDISAN [Internet]. </w:t>
      </w:r>
      <w:r w:rsidRPr="00CF16F4">
        <w:rPr>
          <w:rFonts w:ascii="Arial" w:hAnsi="Arial" w:cs="Arial"/>
          <w:color w:val="000000"/>
          <w:szCs w:val="24"/>
        </w:rPr>
        <w:t>2009 Oct [citado 2021 Dic 1 5</w:t>
      </w:r>
      <w:proofErr w:type="gramStart"/>
      <w:r w:rsidRPr="00CF16F4">
        <w:rPr>
          <w:rFonts w:ascii="Arial" w:hAnsi="Arial" w:cs="Arial"/>
          <w:color w:val="000000"/>
          <w:szCs w:val="24"/>
        </w:rPr>
        <w:t>] ;</w:t>
      </w:r>
      <w:proofErr w:type="gramEnd"/>
      <w:r w:rsidRPr="00CF16F4">
        <w:rPr>
          <w:rFonts w:ascii="Arial" w:hAnsi="Arial" w:cs="Arial"/>
          <w:color w:val="000000"/>
          <w:szCs w:val="24"/>
        </w:rPr>
        <w:t xml:space="preserve"> 1 3( 5 ). Disponible en: </w:t>
      </w:r>
      <w:r w:rsidRPr="00CF16F4">
        <w:rPr>
          <w:rFonts w:ascii="Arial" w:hAnsi="Arial" w:cs="Arial"/>
          <w:color w:val="0000FF"/>
          <w:szCs w:val="24"/>
        </w:rPr>
        <w:t>http://scielo.sld.cu/scielo.php?Script=sci_arttext&amp;pid=S1 029-301 92009000500011 &amp;</w:t>
      </w:r>
      <w:proofErr w:type="spellStart"/>
      <w:r w:rsidRPr="00CF16F4">
        <w:rPr>
          <w:rFonts w:ascii="Arial" w:hAnsi="Arial" w:cs="Arial"/>
          <w:color w:val="0000FF"/>
          <w:szCs w:val="24"/>
        </w:rPr>
        <w:t>lng</w:t>
      </w:r>
      <w:proofErr w:type="spellEnd"/>
      <w:r w:rsidRPr="00CF16F4">
        <w:rPr>
          <w:rFonts w:ascii="Arial" w:hAnsi="Arial" w:cs="Arial"/>
          <w:color w:val="0000FF"/>
          <w:szCs w:val="24"/>
        </w:rPr>
        <w:t>=es</w:t>
      </w:r>
      <w:r w:rsidRPr="00CF16F4">
        <w:rPr>
          <w:rFonts w:ascii="Arial" w:hAnsi="Arial" w:cs="Arial"/>
          <w:color w:val="000000"/>
          <w:szCs w:val="24"/>
        </w:rPr>
        <w:t>.</w:t>
      </w:r>
    </w:p>
    <w:p w:rsidR="002C188D" w:rsidRPr="00CF16F4" w:rsidRDefault="002C188D" w:rsidP="002C188D">
      <w:pPr>
        <w:pStyle w:val="NormalWeb"/>
        <w:numPr>
          <w:ilvl w:val="0"/>
          <w:numId w:val="29"/>
        </w:numPr>
        <w:shd w:val="clear" w:color="auto" w:fill="FFFFFF"/>
        <w:spacing w:before="135" w:after="135" w:line="360" w:lineRule="auto"/>
        <w:ind w:left="567" w:hanging="283"/>
        <w:rPr>
          <w:rFonts w:ascii="Arial" w:hAnsi="Arial" w:cs="Arial"/>
          <w:szCs w:val="24"/>
        </w:rPr>
      </w:pPr>
      <w:r w:rsidRPr="00CF16F4">
        <w:rPr>
          <w:rFonts w:ascii="Arial" w:hAnsi="Arial" w:cs="Arial"/>
          <w:szCs w:val="24"/>
        </w:rPr>
        <w:t>De la Garza-Longoria RS, Maldonado-Mancillas JA, Mendoza-</w:t>
      </w:r>
      <w:proofErr w:type="spellStart"/>
      <w:r w:rsidRPr="00CF16F4">
        <w:rPr>
          <w:rFonts w:ascii="Arial" w:hAnsi="Arial" w:cs="Arial"/>
          <w:szCs w:val="24"/>
        </w:rPr>
        <w:t>Múzquiz</w:t>
      </w:r>
      <w:proofErr w:type="spellEnd"/>
      <w:r w:rsidRPr="00CF16F4">
        <w:rPr>
          <w:rFonts w:ascii="Arial" w:hAnsi="Arial" w:cs="Arial"/>
          <w:szCs w:val="24"/>
        </w:rPr>
        <w:t xml:space="preserve"> PL, et al. Incidencia de enfermedad cerebrovascular en un servicio de Medicina Interna. </w:t>
      </w:r>
      <w:proofErr w:type="spellStart"/>
      <w:r w:rsidRPr="00CF16F4">
        <w:rPr>
          <w:rFonts w:ascii="Arial" w:hAnsi="Arial" w:cs="Arial"/>
          <w:szCs w:val="24"/>
        </w:rPr>
        <w:t>Med</w:t>
      </w:r>
      <w:proofErr w:type="spellEnd"/>
      <w:r w:rsidRPr="00CF16F4">
        <w:rPr>
          <w:rFonts w:ascii="Arial" w:hAnsi="Arial" w:cs="Arial"/>
          <w:szCs w:val="24"/>
        </w:rPr>
        <w:t xml:space="preserve"> </w:t>
      </w:r>
      <w:proofErr w:type="spellStart"/>
      <w:r w:rsidRPr="00CF16F4">
        <w:rPr>
          <w:rFonts w:ascii="Arial" w:hAnsi="Arial" w:cs="Arial"/>
          <w:szCs w:val="24"/>
        </w:rPr>
        <w:t>Int</w:t>
      </w:r>
      <w:proofErr w:type="spellEnd"/>
      <w:r w:rsidRPr="00CF16F4">
        <w:rPr>
          <w:rFonts w:ascii="Arial" w:hAnsi="Arial" w:cs="Arial"/>
          <w:szCs w:val="24"/>
        </w:rPr>
        <w:t xml:space="preserve"> </w:t>
      </w:r>
      <w:proofErr w:type="spellStart"/>
      <w:r w:rsidRPr="00CF16F4">
        <w:rPr>
          <w:rFonts w:ascii="Arial" w:hAnsi="Arial" w:cs="Arial"/>
          <w:szCs w:val="24"/>
        </w:rPr>
        <w:t>Mex</w:t>
      </w:r>
      <w:proofErr w:type="spellEnd"/>
      <w:r w:rsidRPr="00CF16F4">
        <w:rPr>
          <w:rFonts w:ascii="Arial" w:hAnsi="Arial" w:cs="Arial"/>
          <w:szCs w:val="24"/>
        </w:rPr>
        <w:t>. 2018</w:t>
      </w:r>
      <w:proofErr w:type="gramStart"/>
      <w:r w:rsidRPr="00CF16F4">
        <w:rPr>
          <w:rFonts w:ascii="Arial" w:hAnsi="Arial" w:cs="Arial"/>
          <w:szCs w:val="24"/>
        </w:rPr>
        <w:t>;34</w:t>
      </w:r>
      <w:proofErr w:type="gramEnd"/>
      <w:r w:rsidRPr="00CF16F4">
        <w:rPr>
          <w:rFonts w:ascii="Arial" w:hAnsi="Arial" w:cs="Arial"/>
          <w:szCs w:val="24"/>
        </w:rPr>
        <w:t>(6):874-880.</w:t>
      </w:r>
    </w:p>
    <w:p w:rsidR="002C188D" w:rsidRPr="00CF16F4" w:rsidRDefault="002C188D" w:rsidP="002C188D">
      <w:pPr>
        <w:pStyle w:val="NormalWeb"/>
        <w:numPr>
          <w:ilvl w:val="0"/>
          <w:numId w:val="29"/>
        </w:numPr>
        <w:shd w:val="clear" w:color="auto" w:fill="FFFFFF"/>
        <w:spacing w:before="135" w:after="135" w:line="360" w:lineRule="auto"/>
        <w:ind w:left="567" w:hanging="283"/>
        <w:jc w:val="both"/>
        <w:rPr>
          <w:rFonts w:ascii="Arial" w:hAnsi="Arial" w:cs="Arial"/>
          <w:szCs w:val="24"/>
          <w:lang w:eastAsia="es-ES"/>
        </w:rPr>
      </w:pPr>
      <w:proofErr w:type="spellStart"/>
      <w:r w:rsidRPr="00CF16F4">
        <w:rPr>
          <w:rFonts w:ascii="Arial" w:hAnsi="Arial" w:cs="Arial"/>
          <w:color w:val="000000"/>
          <w:szCs w:val="24"/>
        </w:rPr>
        <w:t>Lescay</w:t>
      </w:r>
      <w:proofErr w:type="spellEnd"/>
      <w:r w:rsidRPr="00CF16F4">
        <w:rPr>
          <w:rFonts w:ascii="Arial" w:hAnsi="Arial" w:cs="Arial"/>
          <w:color w:val="000000"/>
          <w:szCs w:val="24"/>
        </w:rPr>
        <w:t xml:space="preserve"> </w:t>
      </w:r>
      <w:proofErr w:type="spellStart"/>
      <w:r w:rsidRPr="00CF16F4">
        <w:rPr>
          <w:rFonts w:ascii="Arial" w:hAnsi="Arial" w:cs="Arial"/>
          <w:color w:val="000000"/>
          <w:szCs w:val="24"/>
        </w:rPr>
        <w:t>Balanquet</w:t>
      </w:r>
      <w:proofErr w:type="spellEnd"/>
      <w:r w:rsidRPr="00CF16F4">
        <w:rPr>
          <w:rFonts w:ascii="Arial" w:hAnsi="Arial" w:cs="Arial"/>
          <w:color w:val="000000"/>
          <w:szCs w:val="24"/>
        </w:rPr>
        <w:t xml:space="preserve"> </w:t>
      </w:r>
      <w:proofErr w:type="spellStart"/>
      <w:r w:rsidRPr="00CF16F4">
        <w:rPr>
          <w:rFonts w:ascii="Arial" w:hAnsi="Arial" w:cs="Arial"/>
          <w:color w:val="000000"/>
          <w:szCs w:val="24"/>
        </w:rPr>
        <w:t>Dayami</w:t>
      </w:r>
      <w:proofErr w:type="spellEnd"/>
      <w:r w:rsidRPr="00CF16F4">
        <w:rPr>
          <w:rFonts w:ascii="Arial" w:hAnsi="Arial" w:cs="Arial"/>
          <w:color w:val="000000"/>
          <w:szCs w:val="24"/>
        </w:rPr>
        <w:t xml:space="preserve">, Téllez </w:t>
      </w:r>
      <w:proofErr w:type="spellStart"/>
      <w:r w:rsidRPr="00CF16F4">
        <w:rPr>
          <w:rFonts w:ascii="Arial" w:hAnsi="Arial" w:cs="Arial"/>
          <w:color w:val="000000"/>
          <w:szCs w:val="24"/>
        </w:rPr>
        <w:t>Gamayo</w:t>
      </w:r>
      <w:proofErr w:type="spellEnd"/>
      <w:r w:rsidRPr="00CF16F4">
        <w:rPr>
          <w:rFonts w:ascii="Arial" w:hAnsi="Arial" w:cs="Arial"/>
          <w:color w:val="000000"/>
          <w:szCs w:val="24"/>
        </w:rPr>
        <w:t xml:space="preserve"> Gerardo, </w:t>
      </w:r>
      <w:proofErr w:type="spellStart"/>
      <w:r w:rsidRPr="00CF16F4">
        <w:rPr>
          <w:rFonts w:ascii="Arial" w:hAnsi="Arial" w:cs="Arial"/>
          <w:color w:val="000000"/>
          <w:szCs w:val="24"/>
        </w:rPr>
        <w:t>Fong</w:t>
      </w:r>
      <w:proofErr w:type="spellEnd"/>
      <w:r w:rsidRPr="00CF16F4">
        <w:rPr>
          <w:rFonts w:ascii="Arial" w:hAnsi="Arial" w:cs="Arial"/>
          <w:color w:val="000000"/>
          <w:szCs w:val="24"/>
        </w:rPr>
        <w:t xml:space="preserve"> Osejo Marlene, Flores Bolívar Fátima, Guerra </w:t>
      </w:r>
      <w:proofErr w:type="spellStart"/>
      <w:r w:rsidRPr="00CF16F4">
        <w:rPr>
          <w:rFonts w:ascii="Arial" w:hAnsi="Arial" w:cs="Arial"/>
          <w:color w:val="000000"/>
          <w:szCs w:val="24"/>
        </w:rPr>
        <w:t>Cepena</w:t>
      </w:r>
      <w:proofErr w:type="spellEnd"/>
      <w:r w:rsidRPr="00CF16F4">
        <w:rPr>
          <w:rFonts w:ascii="Arial" w:hAnsi="Arial" w:cs="Arial"/>
          <w:color w:val="000000"/>
          <w:szCs w:val="24"/>
        </w:rPr>
        <w:t xml:space="preserve"> </w:t>
      </w:r>
      <w:proofErr w:type="spellStart"/>
      <w:r w:rsidRPr="00CF16F4">
        <w:rPr>
          <w:rFonts w:ascii="Arial" w:hAnsi="Arial" w:cs="Arial"/>
          <w:color w:val="000000"/>
          <w:szCs w:val="24"/>
        </w:rPr>
        <w:t>Eulises</w:t>
      </w:r>
      <w:proofErr w:type="spellEnd"/>
      <w:r w:rsidRPr="00CF16F4">
        <w:rPr>
          <w:rFonts w:ascii="Arial" w:hAnsi="Arial" w:cs="Arial"/>
          <w:color w:val="000000"/>
          <w:szCs w:val="24"/>
        </w:rPr>
        <w:t xml:space="preserve">. Caracterización de pacientes con accidente </w:t>
      </w:r>
      <w:r w:rsidRPr="00CF16F4">
        <w:rPr>
          <w:rFonts w:ascii="Arial" w:hAnsi="Arial" w:cs="Arial"/>
          <w:color w:val="000000"/>
          <w:szCs w:val="24"/>
        </w:rPr>
        <w:lastRenderedPageBreak/>
        <w:t>cerebrovascular en un servicio de emergencias de Santiago de Cuba. MEDISAN [Internet]. 2020 Jun [citado 2021 Dic 1 5</w:t>
      </w:r>
      <w:proofErr w:type="gramStart"/>
      <w:r w:rsidRPr="00CF16F4">
        <w:rPr>
          <w:rFonts w:ascii="Arial" w:hAnsi="Arial" w:cs="Arial"/>
          <w:color w:val="000000"/>
          <w:szCs w:val="24"/>
        </w:rPr>
        <w:t>] ;</w:t>
      </w:r>
      <w:proofErr w:type="gramEnd"/>
      <w:r w:rsidRPr="00CF16F4">
        <w:rPr>
          <w:rFonts w:ascii="Arial" w:hAnsi="Arial" w:cs="Arial"/>
          <w:color w:val="000000"/>
          <w:szCs w:val="24"/>
        </w:rPr>
        <w:t xml:space="preserve"> 24( 3 ): 420-430. Disponible en: http://scielo.sld.cu/scielo.php?Script=sci_arttext&amp;pid=S1 029-301 92020000300420&amp;lng=es. </w:t>
      </w:r>
      <w:proofErr w:type="spellStart"/>
      <w:r w:rsidRPr="00CF16F4">
        <w:rPr>
          <w:rFonts w:ascii="Arial" w:hAnsi="Arial" w:cs="Arial"/>
          <w:color w:val="000000"/>
          <w:szCs w:val="24"/>
        </w:rPr>
        <w:t>Epub</w:t>
      </w:r>
      <w:proofErr w:type="spellEnd"/>
      <w:r w:rsidRPr="00CF16F4">
        <w:rPr>
          <w:rFonts w:ascii="Arial" w:hAnsi="Arial" w:cs="Arial"/>
          <w:color w:val="000000"/>
          <w:szCs w:val="24"/>
        </w:rPr>
        <w:t xml:space="preserve"> 08-Jun-2020.</w:t>
      </w:r>
    </w:p>
    <w:p w:rsidR="002C188D" w:rsidRPr="00753AA8" w:rsidRDefault="002C188D" w:rsidP="002C188D">
      <w:pPr>
        <w:pStyle w:val="NormalWeb"/>
        <w:numPr>
          <w:ilvl w:val="0"/>
          <w:numId w:val="29"/>
        </w:numPr>
        <w:shd w:val="clear" w:color="auto" w:fill="FFFFFF"/>
        <w:spacing w:before="135" w:after="135" w:line="360" w:lineRule="auto"/>
        <w:ind w:left="567" w:hanging="283"/>
        <w:jc w:val="both"/>
        <w:rPr>
          <w:rFonts w:ascii="Arial" w:hAnsi="Arial" w:cs="Arial"/>
          <w:szCs w:val="24"/>
          <w:lang w:eastAsia="es-ES"/>
        </w:rPr>
      </w:pPr>
      <w:r w:rsidRPr="00753AA8">
        <w:rPr>
          <w:rFonts w:ascii="Arial" w:hAnsi="Arial" w:cs="Arial"/>
          <w:color w:val="000000"/>
          <w:szCs w:val="24"/>
        </w:rPr>
        <w:t xml:space="preserve">Serra M. Las enfermedades crónicas no transmisibles: una mirada actual ante el reto. </w:t>
      </w:r>
      <w:proofErr w:type="spellStart"/>
      <w:r w:rsidRPr="00753AA8">
        <w:rPr>
          <w:rFonts w:ascii="Arial" w:hAnsi="Arial" w:cs="Arial"/>
          <w:color w:val="000000"/>
          <w:szCs w:val="24"/>
        </w:rPr>
        <w:t>Rev</w:t>
      </w:r>
      <w:proofErr w:type="spellEnd"/>
      <w:r w:rsidRPr="00753AA8">
        <w:rPr>
          <w:rFonts w:ascii="Arial" w:hAnsi="Arial" w:cs="Arial"/>
          <w:color w:val="000000"/>
          <w:szCs w:val="24"/>
        </w:rPr>
        <w:t xml:space="preserve"> </w:t>
      </w:r>
      <w:proofErr w:type="spellStart"/>
      <w:r w:rsidRPr="00753AA8">
        <w:rPr>
          <w:rFonts w:ascii="Arial" w:hAnsi="Arial" w:cs="Arial"/>
          <w:color w:val="000000"/>
          <w:szCs w:val="24"/>
        </w:rPr>
        <w:t>Finlay</w:t>
      </w:r>
      <w:proofErr w:type="spellEnd"/>
      <w:r w:rsidRPr="00753AA8">
        <w:rPr>
          <w:rFonts w:ascii="Arial" w:hAnsi="Arial" w:cs="Arial"/>
          <w:color w:val="000000"/>
          <w:szCs w:val="24"/>
        </w:rPr>
        <w:t xml:space="preserve"> [Internet]. 2016 [citado 2 Jul 2020]; 6(2)</w:t>
      </w:r>
      <w:proofErr w:type="gramStart"/>
      <w:r w:rsidRPr="00753AA8">
        <w:rPr>
          <w:rFonts w:ascii="Arial" w:hAnsi="Arial" w:cs="Arial"/>
          <w:color w:val="000000"/>
          <w:szCs w:val="24"/>
        </w:rPr>
        <w:t>:[</w:t>
      </w:r>
      <w:proofErr w:type="gramEnd"/>
      <w:r w:rsidRPr="00753AA8">
        <w:rPr>
          <w:rFonts w:ascii="Arial" w:hAnsi="Arial" w:cs="Arial"/>
          <w:color w:val="000000"/>
          <w:szCs w:val="24"/>
        </w:rPr>
        <w:t>aproximadamente 2 p.]. Disponible en:</w:t>
      </w:r>
      <w:r>
        <w:rPr>
          <w:rFonts w:ascii="Arial" w:hAnsi="Arial" w:cs="Arial"/>
          <w:color w:val="000000"/>
          <w:szCs w:val="24"/>
        </w:rPr>
        <w:t xml:space="preserve"> </w:t>
      </w:r>
      <w:r w:rsidRPr="00753AA8">
        <w:rPr>
          <w:rFonts w:ascii="Arial" w:hAnsi="Arial" w:cs="Arial"/>
          <w:color w:val="0000FF"/>
          <w:szCs w:val="24"/>
        </w:rPr>
        <w:t>http://www.revfinlay.sld.cu/index.php/finlay/article/view/418</w:t>
      </w:r>
    </w:p>
    <w:p w:rsidR="002C188D" w:rsidRPr="003C0B93" w:rsidRDefault="002C188D" w:rsidP="002C188D">
      <w:pPr>
        <w:pStyle w:val="NormalWeb"/>
        <w:numPr>
          <w:ilvl w:val="0"/>
          <w:numId w:val="29"/>
        </w:numPr>
        <w:shd w:val="clear" w:color="auto" w:fill="FFFFFF"/>
        <w:spacing w:before="135" w:after="135" w:line="360" w:lineRule="auto"/>
        <w:ind w:left="567" w:hanging="283"/>
        <w:jc w:val="both"/>
        <w:rPr>
          <w:rFonts w:ascii="Arial" w:hAnsi="Arial" w:cs="Arial"/>
          <w:szCs w:val="24"/>
          <w:lang w:val="en-US" w:eastAsia="es-ES"/>
        </w:rPr>
      </w:pPr>
      <w:r w:rsidRPr="00CF16F4">
        <w:rPr>
          <w:rFonts w:ascii="Arial" w:hAnsi="Arial" w:cs="Arial"/>
          <w:color w:val="000000"/>
          <w:szCs w:val="24"/>
        </w:rPr>
        <w:t xml:space="preserve">Salas Martínez NM, Lam Mosquera IE, </w:t>
      </w:r>
      <w:proofErr w:type="spellStart"/>
      <w:r w:rsidRPr="00CF16F4">
        <w:rPr>
          <w:rFonts w:ascii="Arial" w:hAnsi="Arial" w:cs="Arial"/>
          <w:color w:val="000000"/>
          <w:szCs w:val="24"/>
        </w:rPr>
        <w:t>Sornoza</w:t>
      </w:r>
      <w:proofErr w:type="spellEnd"/>
      <w:r w:rsidRPr="00CF16F4">
        <w:rPr>
          <w:rFonts w:ascii="Arial" w:hAnsi="Arial" w:cs="Arial"/>
          <w:color w:val="000000"/>
          <w:szCs w:val="24"/>
        </w:rPr>
        <w:t xml:space="preserve"> Moreira KM, Cifuentes Casquete KK. Evento Cerebrovascular Isquémico vs Hemorrágico. RECIMUNDO [Internet]. 22dic.2019 [citado 1 </w:t>
      </w:r>
      <w:proofErr w:type="gramStart"/>
      <w:r w:rsidRPr="00CF16F4">
        <w:rPr>
          <w:rFonts w:ascii="Arial" w:hAnsi="Arial" w:cs="Arial"/>
          <w:color w:val="000000"/>
          <w:szCs w:val="24"/>
        </w:rPr>
        <w:t>5dic.2021 ]</w:t>
      </w:r>
      <w:proofErr w:type="gramEnd"/>
      <w:r w:rsidRPr="00CF16F4">
        <w:rPr>
          <w:rFonts w:ascii="Arial" w:hAnsi="Arial" w:cs="Arial"/>
          <w:color w:val="000000"/>
          <w:szCs w:val="24"/>
        </w:rPr>
        <w:t xml:space="preserve">;3(4):1 77-93. </w:t>
      </w:r>
      <w:r w:rsidRPr="003C0B93">
        <w:rPr>
          <w:rFonts w:ascii="Arial" w:hAnsi="Arial" w:cs="Arial"/>
          <w:color w:val="000000"/>
          <w:szCs w:val="24"/>
          <w:lang w:val="en-US"/>
        </w:rPr>
        <w:t xml:space="preserve">Available from: </w:t>
      </w:r>
      <w:r w:rsidR="003C0B93">
        <w:fldChar w:fldCharType="begin"/>
      </w:r>
      <w:r w:rsidR="003C0B93" w:rsidRPr="003C0B93">
        <w:rPr>
          <w:lang w:val="en-US"/>
        </w:rPr>
        <w:instrText xml:space="preserve"> HYPERLINK "https://www.recimu</w:instrText>
      </w:r>
      <w:r w:rsidR="003C0B93" w:rsidRPr="003C0B93">
        <w:rPr>
          <w:lang w:val="en-US"/>
        </w:rPr>
        <w:instrText xml:space="preserve">ndo.com/index.php/es/article/view/658" </w:instrText>
      </w:r>
      <w:r w:rsidR="003C0B93">
        <w:fldChar w:fldCharType="separate"/>
      </w:r>
      <w:r w:rsidRPr="003C0B93">
        <w:rPr>
          <w:rStyle w:val="Hipervnculo"/>
          <w:rFonts w:ascii="Arial" w:hAnsi="Arial" w:cs="Arial"/>
          <w:szCs w:val="24"/>
          <w:lang w:val="en-US"/>
        </w:rPr>
        <w:t>https://www.recimundo.com/index.php/es/article/view/658</w:t>
      </w:r>
      <w:r w:rsidR="003C0B93">
        <w:rPr>
          <w:rStyle w:val="Hipervnculo"/>
          <w:rFonts w:ascii="Arial" w:hAnsi="Arial" w:cs="Arial"/>
          <w:szCs w:val="24"/>
        </w:rPr>
        <w:fldChar w:fldCharType="end"/>
      </w:r>
    </w:p>
    <w:p w:rsidR="002C188D" w:rsidRPr="00CF16F4" w:rsidRDefault="002C188D" w:rsidP="002C188D">
      <w:pPr>
        <w:pStyle w:val="NormalWeb"/>
        <w:numPr>
          <w:ilvl w:val="0"/>
          <w:numId w:val="29"/>
        </w:numPr>
        <w:shd w:val="clear" w:color="auto" w:fill="FFFFFF"/>
        <w:spacing w:before="135" w:after="135" w:line="360" w:lineRule="auto"/>
        <w:ind w:left="567" w:hanging="283"/>
        <w:jc w:val="both"/>
        <w:rPr>
          <w:rFonts w:ascii="Arial" w:hAnsi="Arial" w:cs="Arial"/>
          <w:szCs w:val="24"/>
          <w:lang w:eastAsia="es-ES"/>
        </w:rPr>
      </w:pPr>
      <w:r w:rsidRPr="00CF16F4">
        <w:rPr>
          <w:rFonts w:ascii="Arial" w:hAnsi="Arial" w:cs="Arial"/>
          <w:color w:val="222222"/>
          <w:szCs w:val="24"/>
          <w:shd w:val="clear" w:color="auto" w:fill="FFFFFF"/>
        </w:rPr>
        <w:t>Chávez, Arturo Hernández y Damaris Rodríguez García. "</w:t>
      </w:r>
      <w:proofErr w:type="spellStart"/>
      <w:r w:rsidRPr="00CF16F4">
        <w:rPr>
          <w:rFonts w:ascii="Arial" w:hAnsi="Arial" w:cs="Arial"/>
          <w:color w:val="222222"/>
          <w:szCs w:val="24"/>
          <w:shd w:val="clear" w:color="auto" w:fill="FFFFFF"/>
        </w:rPr>
        <w:t>Neuroimagen</w:t>
      </w:r>
      <w:proofErr w:type="spellEnd"/>
      <w:r w:rsidRPr="00CF16F4">
        <w:rPr>
          <w:rFonts w:ascii="Arial" w:hAnsi="Arial" w:cs="Arial"/>
          <w:color w:val="222222"/>
          <w:szCs w:val="24"/>
          <w:shd w:val="clear" w:color="auto" w:fill="FFFFFF"/>
        </w:rPr>
        <w:t xml:space="preserve"> de la hemorragia </w:t>
      </w:r>
      <w:proofErr w:type="spellStart"/>
      <w:r w:rsidRPr="00CF16F4">
        <w:rPr>
          <w:rFonts w:ascii="Arial" w:hAnsi="Arial" w:cs="Arial"/>
          <w:color w:val="222222"/>
          <w:szCs w:val="24"/>
          <w:shd w:val="clear" w:color="auto" w:fill="FFFFFF"/>
        </w:rPr>
        <w:t>intraparenquimatosa</w:t>
      </w:r>
      <w:proofErr w:type="spellEnd"/>
      <w:r w:rsidRPr="00CF16F4">
        <w:rPr>
          <w:rFonts w:ascii="Arial" w:hAnsi="Arial" w:cs="Arial"/>
          <w:color w:val="222222"/>
          <w:szCs w:val="24"/>
          <w:shd w:val="clear" w:color="auto" w:fill="FFFFFF"/>
        </w:rPr>
        <w:t xml:space="preserve"> cerebral primaria". </w:t>
      </w:r>
      <w:r w:rsidRPr="00CF16F4">
        <w:rPr>
          <w:rFonts w:ascii="Arial" w:hAnsi="Arial" w:cs="Arial"/>
          <w:i/>
          <w:iCs/>
          <w:color w:val="222222"/>
          <w:szCs w:val="24"/>
          <w:shd w:val="clear" w:color="auto" w:fill="FFFFFF"/>
        </w:rPr>
        <w:t xml:space="preserve">Revista Cubana de Neurología y </w:t>
      </w:r>
      <w:r w:rsidRPr="00CF16F4">
        <w:rPr>
          <w:rFonts w:ascii="Arial" w:hAnsi="Arial" w:cs="Arial"/>
          <w:i/>
          <w:iCs/>
          <w:szCs w:val="24"/>
          <w:shd w:val="clear" w:color="auto" w:fill="FFFFFF"/>
        </w:rPr>
        <w:t>Neurocirugía</w:t>
      </w:r>
      <w:r w:rsidRPr="00CF16F4">
        <w:rPr>
          <w:rFonts w:ascii="Arial" w:hAnsi="Arial" w:cs="Arial"/>
          <w:szCs w:val="24"/>
          <w:shd w:val="clear" w:color="auto" w:fill="FFFFFF"/>
        </w:rPr>
        <w:t> 8.2 (2018).</w:t>
      </w:r>
    </w:p>
    <w:p w:rsidR="002C188D" w:rsidRPr="00CF16F4" w:rsidRDefault="002C188D" w:rsidP="002C188D">
      <w:pPr>
        <w:numPr>
          <w:ilvl w:val="0"/>
          <w:numId w:val="29"/>
        </w:numPr>
        <w:spacing w:line="360" w:lineRule="auto"/>
        <w:ind w:hanging="436"/>
        <w:jc w:val="both"/>
        <w:rPr>
          <w:rFonts w:ascii="Arial" w:hAnsi="Arial" w:cs="Arial"/>
          <w:color w:val="auto"/>
          <w:szCs w:val="24"/>
        </w:rPr>
      </w:pPr>
      <w:r w:rsidRPr="00CF16F4">
        <w:rPr>
          <w:rFonts w:ascii="Arial" w:hAnsi="Arial" w:cs="Arial"/>
          <w:color w:val="auto"/>
          <w:szCs w:val="24"/>
        </w:rPr>
        <w:t xml:space="preserve">García Alfonso, Carolina; Martínez Reyes, Andrea; García, Valentina; Ricaurte-Fajardo, Andrés; Torres, Isabel &amp; Coral, Juliana (2019). Actualización en diagnóstico y tratamiento del ataque cerebrovascular isquémico agudo. </w:t>
      </w:r>
      <w:proofErr w:type="spellStart"/>
      <w:r w:rsidRPr="00CF16F4">
        <w:rPr>
          <w:rFonts w:ascii="Arial" w:hAnsi="Arial" w:cs="Arial"/>
          <w:color w:val="auto"/>
          <w:szCs w:val="24"/>
        </w:rPr>
        <w:t>Universitas</w:t>
      </w:r>
      <w:proofErr w:type="spellEnd"/>
      <w:r w:rsidRPr="00CF16F4">
        <w:rPr>
          <w:rFonts w:ascii="Arial" w:hAnsi="Arial" w:cs="Arial"/>
          <w:color w:val="auto"/>
          <w:szCs w:val="24"/>
        </w:rPr>
        <w:t xml:space="preserve"> Medica, 60(3).</w:t>
      </w:r>
    </w:p>
    <w:p w:rsidR="002C188D" w:rsidRPr="001A6E50" w:rsidRDefault="002C188D" w:rsidP="002C188D">
      <w:pPr>
        <w:pStyle w:val="NormalWeb"/>
        <w:numPr>
          <w:ilvl w:val="0"/>
          <w:numId w:val="29"/>
        </w:numPr>
        <w:shd w:val="clear" w:color="auto" w:fill="FFFFFF"/>
        <w:spacing w:before="135" w:after="135" w:line="360" w:lineRule="auto"/>
        <w:ind w:left="567" w:hanging="283"/>
        <w:jc w:val="both"/>
        <w:rPr>
          <w:rFonts w:ascii="Arial" w:hAnsi="Arial" w:cs="Arial"/>
          <w:szCs w:val="24"/>
          <w:lang w:eastAsia="es-ES"/>
        </w:rPr>
      </w:pPr>
      <w:proofErr w:type="spellStart"/>
      <w:r w:rsidRPr="001A6E50">
        <w:rPr>
          <w:rFonts w:ascii="Arial" w:hAnsi="Arial" w:cs="Arial"/>
        </w:rPr>
        <w:t>Inforadiologia</w:t>
      </w:r>
      <w:proofErr w:type="spellEnd"/>
      <w:r w:rsidRPr="001A6E50">
        <w:rPr>
          <w:rFonts w:ascii="Arial" w:hAnsi="Arial" w:cs="Arial"/>
        </w:rPr>
        <w:t xml:space="preserve">. Información para el público. </w:t>
      </w:r>
      <w:hyperlink r:id="rId17" w:history="1">
        <w:r w:rsidRPr="001A6E50">
          <w:rPr>
            <w:rStyle w:val="Hipervnculo"/>
            <w:rFonts w:ascii="Arial" w:hAnsi="Arial" w:cs="Arial"/>
          </w:rPr>
          <w:t>Http://www.inforadiologia.org/readcontents.php?File=pdf/371bc.pdf</w:t>
        </w:r>
      </w:hyperlink>
      <w:r w:rsidRPr="001A6E50">
        <w:rPr>
          <w:rFonts w:ascii="Arial" w:hAnsi="Arial" w:cs="Arial"/>
        </w:rPr>
        <w:t>.</w:t>
      </w:r>
    </w:p>
    <w:p w:rsidR="002C188D" w:rsidRPr="001A6E50" w:rsidRDefault="002C188D" w:rsidP="002C188D">
      <w:pPr>
        <w:pStyle w:val="NormalWeb"/>
        <w:numPr>
          <w:ilvl w:val="0"/>
          <w:numId w:val="29"/>
        </w:numPr>
        <w:shd w:val="clear" w:color="auto" w:fill="FFFFFF"/>
        <w:spacing w:before="135" w:after="135" w:line="360" w:lineRule="auto"/>
        <w:ind w:left="567" w:hanging="283"/>
        <w:jc w:val="both"/>
        <w:rPr>
          <w:rFonts w:ascii="Arial" w:hAnsi="Arial" w:cs="Arial"/>
          <w:szCs w:val="24"/>
          <w:lang w:eastAsia="es-ES"/>
        </w:rPr>
      </w:pPr>
      <w:r w:rsidRPr="001A6E50">
        <w:rPr>
          <w:rFonts w:ascii="Arial" w:hAnsi="Arial" w:cs="Arial"/>
        </w:rPr>
        <w:t xml:space="preserve">Mosquera A, Walter, Reyes P, Rafael, Aguilera N, Fabio M Et Al. Utilidad De La Angiografía por Tomografía Axial Computarizada en la evaluación anatómica de los pacientes pediátricos con cardiopatías congénitas. Rev. Col. </w:t>
      </w:r>
      <w:proofErr w:type="spellStart"/>
      <w:r w:rsidRPr="001A6E50">
        <w:rPr>
          <w:rFonts w:ascii="Arial" w:hAnsi="Arial" w:cs="Arial"/>
        </w:rPr>
        <w:t>Cardiol</w:t>
      </w:r>
      <w:proofErr w:type="spellEnd"/>
      <w:r w:rsidRPr="001A6E50">
        <w:rPr>
          <w:rFonts w:ascii="Arial" w:hAnsi="Arial" w:cs="Arial"/>
        </w:rPr>
        <w:t>. [online]. Sep</w:t>
      </w:r>
      <w:proofErr w:type="gramStart"/>
      <w:r w:rsidRPr="001A6E50">
        <w:rPr>
          <w:rFonts w:ascii="Arial" w:hAnsi="Arial" w:cs="Arial"/>
        </w:rPr>
        <w:t>./</w:t>
      </w:r>
      <w:proofErr w:type="gramEnd"/>
      <w:r w:rsidRPr="001A6E50">
        <w:rPr>
          <w:rFonts w:ascii="Arial" w:hAnsi="Arial" w:cs="Arial"/>
        </w:rPr>
        <w:t>Oct. 2007, Vol.14, No.5 [Citado 07 Julio De 2009], P.331-336.</w:t>
      </w:r>
    </w:p>
    <w:p w:rsidR="002C188D" w:rsidRPr="001A6E50" w:rsidRDefault="002C188D" w:rsidP="002C188D">
      <w:pPr>
        <w:pStyle w:val="NormalWeb"/>
        <w:numPr>
          <w:ilvl w:val="0"/>
          <w:numId w:val="29"/>
        </w:numPr>
        <w:shd w:val="clear" w:color="auto" w:fill="FFFFFF"/>
        <w:spacing w:before="135" w:after="135" w:line="360" w:lineRule="auto"/>
        <w:ind w:left="567" w:hanging="283"/>
        <w:jc w:val="both"/>
        <w:rPr>
          <w:rFonts w:ascii="Arial" w:hAnsi="Arial" w:cs="Arial"/>
          <w:sz w:val="48"/>
          <w:szCs w:val="24"/>
          <w:lang w:eastAsia="es-ES"/>
        </w:rPr>
      </w:pPr>
      <w:r w:rsidRPr="001A6E50">
        <w:rPr>
          <w:rFonts w:ascii="Arial" w:hAnsi="Arial" w:cs="Arial"/>
          <w:shd w:val="clear" w:color="auto" w:fill="FFFFFF"/>
        </w:rPr>
        <w:t xml:space="preserve">Olivares </w:t>
      </w:r>
      <w:proofErr w:type="spellStart"/>
      <w:r w:rsidRPr="001A6E50">
        <w:rPr>
          <w:rFonts w:ascii="Arial" w:hAnsi="Arial" w:cs="Arial"/>
          <w:shd w:val="clear" w:color="auto" w:fill="FFFFFF"/>
        </w:rPr>
        <w:t>Sanchez</w:t>
      </w:r>
      <w:proofErr w:type="spellEnd"/>
      <w:r w:rsidRPr="001A6E50">
        <w:rPr>
          <w:rFonts w:ascii="Arial" w:hAnsi="Arial" w:cs="Arial"/>
          <w:shd w:val="clear" w:color="auto" w:fill="FFFFFF"/>
        </w:rPr>
        <w:t xml:space="preserve">, A. A. (2014). Valor diagnóstico de la </w:t>
      </w:r>
      <w:proofErr w:type="spellStart"/>
      <w:r w:rsidRPr="001A6E50">
        <w:rPr>
          <w:rFonts w:ascii="Arial" w:hAnsi="Arial" w:cs="Arial"/>
          <w:shd w:val="clear" w:color="auto" w:fill="FFFFFF"/>
        </w:rPr>
        <w:t>angiotomografía</w:t>
      </w:r>
      <w:proofErr w:type="spellEnd"/>
      <w:r w:rsidRPr="001A6E50">
        <w:rPr>
          <w:rFonts w:ascii="Arial" w:hAnsi="Arial" w:cs="Arial"/>
          <w:shd w:val="clear" w:color="auto" w:fill="FFFFFF"/>
        </w:rPr>
        <w:t xml:space="preserve"> en la evaluación de aneurisma cerebral-Instituto Nacional de Ciencias Neurológicas en el período enero-diciembre 2012.</w:t>
      </w:r>
    </w:p>
    <w:p w:rsidR="002C188D" w:rsidRPr="00B20549" w:rsidRDefault="002C188D" w:rsidP="002C188D">
      <w:pPr>
        <w:pStyle w:val="NormalWeb"/>
        <w:numPr>
          <w:ilvl w:val="0"/>
          <w:numId w:val="29"/>
        </w:numPr>
        <w:shd w:val="clear" w:color="auto" w:fill="FFFFFF"/>
        <w:spacing w:before="135" w:after="135" w:line="360" w:lineRule="auto"/>
        <w:ind w:left="567" w:hanging="283"/>
        <w:jc w:val="both"/>
        <w:rPr>
          <w:rFonts w:ascii="Arial" w:hAnsi="Arial" w:cs="Arial"/>
          <w:sz w:val="48"/>
          <w:szCs w:val="24"/>
          <w:lang w:eastAsia="es-ES"/>
        </w:rPr>
      </w:pPr>
      <w:r w:rsidRPr="003C0B93">
        <w:rPr>
          <w:rFonts w:ascii="Arial" w:hAnsi="Arial" w:cs="Arial"/>
          <w:lang w:val="en-US"/>
        </w:rPr>
        <w:t xml:space="preserve">Southerland AM. Clinical evaluation of the patient with acute stroke. </w:t>
      </w:r>
      <w:r w:rsidRPr="001A6E50">
        <w:rPr>
          <w:rFonts w:ascii="Arial" w:hAnsi="Arial" w:cs="Arial"/>
        </w:rPr>
        <w:t>Continuum. 2017</w:t>
      </w:r>
      <w:proofErr w:type="gramStart"/>
      <w:r w:rsidRPr="001A6E50">
        <w:rPr>
          <w:rFonts w:ascii="Arial" w:hAnsi="Arial" w:cs="Arial"/>
        </w:rPr>
        <w:t>;23:40</w:t>
      </w:r>
      <w:proofErr w:type="gramEnd"/>
      <w:r w:rsidRPr="001A6E50">
        <w:rPr>
          <w:rFonts w:ascii="Arial" w:hAnsi="Arial" w:cs="Arial"/>
        </w:rPr>
        <w:t>-61.</w:t>
      </w:r>
    </w:p>
    <w:p w:rsidR="002C188D" w:rsidRPr="003C0B93" w:rsidRDefault="002C188D" w:rsidP="002C188D">
      <w:pPr>
        <w:pStyle w:val="NormalWeb"/>
        <w:numPr>
          <w:ilvl w:val="0"/>
          <w:numId w:val="29"/>
        </w:numPr>
        <w:shd w:val="clear" w:color="auto" w:fill="FFFFFF"/>
        <w:spacing w:before="135" w:after="135" w:line="360" w:lineRule="auto"/>
        <w:ind w:left="567" w:hanging="283"/>
        <w:jc w:val="both"/>
        <w:rPr>
          <w:rFonts w:ascii="Arial" w:hAnsi="Arial" w:cs="Arial"/>
          <w:sz w:val="48"/>
          <w:szCs w:val="24"/>
          <w:lang w:val="en-US" w:eastAsia="es-ES"/>
        </w:rPr>
      </w:pPr>
      <w:r w:rsidRPr="003C0B93">
        <w:rPr>
          <w:rFonts w:ascii="Arial" w:hAnsi="Arial" w:cs="Arial"/>
          <w:color w:val="000000"/>
          <w:sz w:val="22"/>
          <w:szCs w:val="22"/>
          <w:lang w:val="en-US"/>
        </w:rPr>
        <w:t>Birenbaum D, Bancroft LW, Felsberg GJ. Imaging in acute stroke. West J Emerg Med. 2011</w:t>
      </w:r>
      <w:proofErr w:type="gramStart"/>
      <w:r w:rsidRPr="003C0B93">
        <w:rPr>
          <w:rFonts w:ascii="Arial" w:hAnsi="Arial" w:cs="Arial"/>
          <w:color w:val="000000"/>
          <w:sz w:val="22"/>
          <w:szCs w:val="22"/>
          <w:lang w:val="en-US"/>
        </w:rPr>
        <w:t>;12:67</w:t>
      </w:r>
      <w:proofErr w:type="gramEnd"/>
      <w:r w:rsidRPr="003C0B93">
        <w:rPr>
          <w:rFonts w:ascii="Arial" w:hAnsi="Arial" w:cs="Arial"/>
          <w:color w:val="000000"/>
          <w:sz w:val="22"/>
          <w:szCs w:val="22"/>
          <w:lang w:val="en-US"/>
        </w:rPr>
        <w:t>-6.</w:t>
      </w:r>
    </w:p>
    <w:p w:rsidR="002C188D" w:rsidRPr="003C0B93" w:rsidRDefault="002C188D" w:rsidP="002C188D">
      <w:pPr>
        <w:pStyle w:val="NormalWeb"/>
        <w:numPr>
          <w:ilvl w:val="0"/>
          <w:numId w:val="29"/>
        </w:numPr>
        <w:shd w:val="clear" w:color="auto" w:fill="FFFFFF"/>
        <w:spacing w:before="135" w:after="135" w:line="360" w:lineRule="auto"/>
        <w:ind w:left="567" w:hanging="283"/>
        <w:jc w:val="both"/>
        <w:rPr>
          <w:rFonts w:ascii="Arial" w:hAnsi="Arial" w:cs="Arial"/>
          <w:sz w:val="48"/>
          <w:szCs w:val="24"/>
          <w:lang w:val="en-US" w:eastAsia="es-ES"/>
        </w:rPr>
      </w:pPr>
      <w:r w:rsidRPr="003C0B93">
        <w:rPr>
          <w:rFonts w:ascii="Arial" w:hAnsi="Arial" w:cs="Arial"/>
          <w:color w:val="000000"/>
          <w:sz w:val="22"/>
          <w:szCs w:val="22"/>
          <w:lang w:val="en-US"/>
        </w:rPr>
        <w:lastRenderedPageBreak/>
        <w:t>Powers WJ, Rabinstein AA, Ackerson T, Adeoye OM, Bambakidis NC, Becker K, et al. 2018 guidelines for the early management of patients</w:t>
      </w:r>
    </w:p>
    <w:p w:rsidR="002C188D" w:rsidRPr="00B20549" w:rsidRDefault="002C188D" w:rsidP="002C188D">
      <w:pPr>
        <w:pStyle w:val="NormalWeb"/>
        <w:numPr>
          <w:ilvl w:val="0"/>
          <w:numId w:val="29"/>
        </w:numPr>
        <w:shd w:val="clear" w:color="auto" w:fill="FFFFFF"/>
        <w:spacing w:before="135" w:after="135" w:line="360" w:lineRule="auto"/>
        <w:ind w:left="567" w:hanging="283"/>
        <w:jc w:val="both"/>
        <w:rPr>
          <w:rFonts w:ascii="Arial" w:hAnsi="Arial" w:cs="Arial"/>
          <w:sz w:val="48"/>
          <w:szCs w:val="24"/>
          <w:lang w:eastAsia="es-ES"/>
        </w:rPr>
      </w:pPr>
      <w:r w:rsidRPr="00B20549">
        <w:rPr>
          <w:rFonts w:ascii="Arial" w:hAnsi="Arial" w:cs="Arial"/>
        </w:rPr>
        <w:t xml:space="preserve">Sequeiros-Chirinos JM, Alva-Díaz CA, Pacheco-Barrios K, </w:t>
      </w:r>
      <w:proofErr w:type="spellStart"/>
      <w:r w:rsidRPr="00B20549">
        <w:rPr>
          <w:rFonts w:ascii="Arial" w:hAnsi="Arial" w:cs="Arial"/>
        </w:rPr>
        <w:t>Huaringa</w:t>
      </w:r>
      <w:proofErr w:type="spellEnd"/>
      <w:r w:rsidRPr="00B20549">
        <w:rPr>
          <w:rFonts w:ascii="Arial" w:hAnsi="Arial" w:cs="Arial"/>
        </w:rPr>
        <w:t xml:space="preserve">-Marcelo J, </w:t>
      </w:r>
      <w:proofErr w:type="spellStart"/>
      <w:r w:rsidRPr="00B20549">
        <w:rPr>
          <w:rFonts w:ascii="Arial" w:hAnsi="Arial" w:cs="Arial"/>
        </w:rPr>
        <w:t>Huamaní</w:t>
      </w:r>
      <w:proofErr w:type="spellEnd"/>
      <w:r w:rsidRPr="00B20549">
        <w:rPr>
          <w:rFonts w:ascii="Arial" w:hAnsi="Arial" w:cs="Arial"/>
        </w:rPr>
        <w:t xml:space="preserve">-Saldaña Ch, Camarena-Flores </w:t>
      </w:r>
      <w:proofErr w:type="spellStart"/>
      <w:r w:rsidRPr="00B20549">
        <w:rPr>
          <w:rFonts w:ascii="Arial" w:hAnsi="Arial" w:cs="Arial"/>
        </w:rPr>
        <w:t>CE</w:t>
      </w:r>
      <w:proofErr w:type="gramStart"/>
      <w:r w:rsidRPr="00B20549">
        <w:rPr>
          <w:rFonts w:ascii="Arial" w:hAnsi="Arial" w:cs="Arial"/>
        </w:rPr>
        <w:t>,et</w:t>
      </w:r>
      <w:proofErr w:type="spellEnd"/>
      <w:proofErr w:type="gramEnd"/>
      <w:r w:rsidRPr="00B20549">
        <w:rPr>
          <w:rFonts w:ascii="Arial" w:hAnsi="Arial" w:cs="Arial"/>
        </w:rPr>
        <w:t xml:space="preserve"> al. </w:t>
      </w:r>
      <w:proofErr w:type="spellStart"/>
      <w:r w:rsidRPr="00B20549">
        <w:rPr>
          <w:rFonts w:ascii="Arial" w:hAnsi="Arial" w:cs="Arial"/>
        </w:rPr>
        <w:t>Diagnóstio</w:t>
      </w:r>
      <w:proofErr w:type="spellEnd"/>
      <w:r w:rsidRPr="00B20549">
        <w:rPr>
          <w:rFonts w:ascii="Arial" w:hAnsi="Arial" w:cs="Arial"/>
        </w:rPr>
        <w:t xml:space="preserve"> y tratamiento de la etapa aguda del accidente cerebrovascular isquémico: Guía de </w:t>
      </w:r>
      <w:proofErr w:type="spellStart"/>
      <w:r w:rsidRPr="00B20549">
        <w:rPr>
          <w:rFonts w:ascii="Arial" w:hAnsi="Arial" w:cs="Arial"/>
        </w:rPr>
        <w:t>práctia</w:t>
      </w:r>
      <w:proofErr w:type="spellEnd"/>
      <w:r w:rsidRPr="00B20549">
        <w:rPr>
          <w:rFonts w:ascii="Arial" w:hAnsi="Arial" w:cs="Arial"/>
        </w:rPr>
        <w:t xml:space="preserve"> clínica del Seguro Social del Perú (</w:t>
      </w:r>
      <w:proofErr w:type="spellStart"/>
      <w:r w:rsidRPr="00B20549">
        <w:rPr>
          <w:rFonts w:ascii="Arial" w:hAnsi="Arial" w:cs="Arial"/>
        </w:rPr>
        <w:t>EsSalud</w:t>
      </w:r>
      <w:proofErr w:type="spellEnd"/>
      <w:r w:rsidRPr="00B20549">
        <w:rPr>
          <w:rFonts w:ascii="Arial" w:hAnsi="Arial" w:cs="Arial"/>
        </w:rPr>
        <w:t xml:space="preserve">). Acta </w:t>
      </w:r>
      <w:proofErr w:type="spellStart"/>
      <w:r w:rsidRPr="00B20549">
        <w:rPr>
          <w:rFonts w:ascii="Arial" w:hAnsi="Arial" w:cs="Arial"/>
        </w:rPr>
        <w:t>Med</w:t>
      </w:r>
      <w:proofErr w:type="spellEnd"/>
      <w:r w:rsidRPr="00B20549">
        <w:rPr>
          <w:rFonts w:ascii="Arial" w:hAnsi="Arial" w:cs="Arial"/>
        </w:rPr>
        <w:t xml:space="preserve"> </w:t>
      </w:r>
      <w:proofErr w:type="spellStart"/>
      <w:r w:rsidRPr="00B20549">
        <w:rPr>
          <w:rFonts w:ascii="Arial" w:hAnsi="Arial" w:cs="Arial"/>
        </w:rPr>
        <w:t>Peru</w:t>
      </w:r>
      <w:proofErr w:type="spellEnd"/>
      <w:r w:rsidRPr="00B20549">
        <w:rPr>
          <w:rFonts w:ascii="Arial" w:hAnsi="Arial" w:cs="Arial"/>
        </w:rPr>
        <w:t>. 2020</w:t>
      </w:r>
      <w:proofErr w:type="gramStart"/>
      <w:r w:rsidRPr="00B20549">
        <w:rPr>
          <w:rFonts w:ascii="Arial" w:hAnsi="Arial" w:cs="Arial"/>
        </w:rPr>
        <w:t>;37</w:t>
      </w:r>
      <w:proofErr w:type="gramEnd"/>
      <w:r w:rsidRPr="00B20549">
        <w:rPr>
          <w:rFonts w:ascii="Arial" w:hAnsi="Arial" w:cs="Arial"/>
        </w:rPr>
        <w:t xml:space="preserve">(1):54-73. </w:t>
      </w:r>
      <w:proofErr w:type="spellStart"/>
      <w:r w:rsidRPr="00B20549">
        <w:rPr>
          <w:rFonts w:ascii="Arial" w:hAnsi="Arial" w:cs="Arial"/>
        </w:rPr>
        <w:t>doi</w:t>
      </w:r>
      <w:proofErr w:type="spellEnd"/>
      <w:r w:rsidRPr="00B20549">
        <w:rPr>
          <w:rFonts w:ascii="Arial" w:hAnsi="Arial" w:cs="Arial"/>
        </w:rPr>
        <w:t>: htts://doi.org/10.35663/amp.2020.371.869</w:t>
      </w:r>
    </w:p>
    <w:p w:rsidR="002C188D" w:rsidRPr="008363A7" w:rsidRDefault="002C188D" w:rsidP="002C188D">
      <w:pPr>
        <w:pStyle w:val="NormalWeb"/>
        <w:numPr>
          <w:ilvl w:val="0"/>
          <w:numId w:val="29"/>
        </w:numPr>
        <w:shd w:val="clear" w:color="auto" w:fill="FFFFFF"/>
        <w:spacing w:before="135" w:after="135" w:line="360" w:lineRule="auto"/>
        <w:ind w:left="567" w:hanging="283"/>
        <w:jc w:val="both"/>
        <w:rPr>
          <w:rFonts w:ascii="Arial" w:hAnsi="Arial" w:cs="Arial"/>
          <w:sz w:val="72"/>
          <w:szCs w:val="24"/>
          <w:lang w:eastAsia="es-ES"/>
        </w:rPr>
      </w:pPr>
      <w:r w:rsidRPr="00B20549">
        <w:rPr>
          <w:rFonts w:ascii="Arial" w:hAnsi="Arial" w:cs="Arial"/>
          <w:color w:val="000000"/>
          <w:szCs w:val="18"/>
        </w:rPr>
        <w:t xml:space="preserve">Conde-Cardona </w:t>
      </w:r>
      <w:proofErr w:type="spellStart"/>
      <w:r w:rsidRPr="00B20549">
        <w:rPr>
          <w:rFonts w:ascii="Arial" w:hAnsi="Arial" w:cs="Arial"/>
          <w:color w:val="000000"/>
          <w:szCs w:val="18"/>
        </w:rPr>
        <w:t>Giancarlos</w:t>
      </w:r>
      <w:proofErr w:type="spellEnd"/>
      <w:r w:rsidRPr="00B20549">
        <w:rPr>
          <w:rFonts w:ascii="Arial" w:hAnsi="Arial" w:cs="Arial"/>
          <w:color w:val="000000"/>
          <w:szCs w:val="18"/>
        </w:rPr>
        <w:t>, Medrano-</w:t>
      </w:r>
      <w:proofErr w:type="spellStart"/>
      <w:r w:rsidRPr="00B20549">
        <w:rPr>
          <w:rFonts w:ascii="Arial" w:hAnsi="Arial" w:cs="Arial"/>
          <w:color w:val="000000"/>
          <w:szCs w:val="18"/>
        </w:rPr>
        <w:t>Carreazo</w:t>
      </w:r>
      <w:proofErr w:type="spellEnd"/>
      <w:r w:rsidRPr="00B20549">
        <w:rPr>
          <w:rFonts w:ascii="Arial" w:hAnsi="Arial" w:cs="Arial"/>
          <w:color w:val="000000"/>
          <w:szCs w:val="18"/>
        </w:rPr>
        <w:t xml:space="preserve"> Juan Camilo, Parada-</w:t>
      </w:r>
      <w:proofErr w:type="spellStart"/>
      <w:r w:rsidRPr="00B20549">
        <w:rPr>
          <w:rFonts w:ascii="Arial" w:hAnsi="Arial" w:cs="Arial"/>
          <w:color w:val="000000"/>
          <w:szCs w:val="18"/>
        </w:rPr>
        <w:t>Artunduaga</w:t>
      </w:r>
      <w:proofErr w:type="spellEnd"/>
      <w:r>
        <w:rPr>
          <w:rFonts w:ascii="Arial" w:hAnsi="Arial" w:cs="Arial"/>
          <w:color w:val="000000"/>
          <w:szCs w:val="18"/>
        </w:rPr>
        <w:t xml:space="preserve"> </w:t>
      </w:r>
      <w:r w:rsidRPr="00B20549">
        <w:rPr>
          <w:rFonts w:ascii="Arial" w:hAnsi="Arial" w:cs="Arial"/>
          <w:color w:val="000000"/>
          <w:szCs w:val="18"/>
        </w:rPr>
        <w:t xml:space="preserve">Michelle Daniela, </w:t>
      </w:r>
      <w:proofErr w:type="spellStart"/>
      <w:r w:rsidRPr="00B20549">
        <w:rPr>
          <w:rFonts w:ascii="Arial" w:hAnsi="Arial" w:cs="Arial"/>
          <w:color w:val="000000"/>
          <w:szCs w:val="18"/>
        </w:rPr>
        <w:t>MaldonadoBrigante</w:t>
      </w:r>
      <w:proofErr w:type="spellEnd"/>
      <w:r w:rsidRPr="00B20549">
        <w:rPr>
          <w:rFonts w:ascii="Arial" w:hAnsi="Arial" w:cs="Arial"/>
          <w:color w:val="000000"/>
          <w:szCs w:val="18"/>
        </w:rPr>
        <w:t xml:space="preserve"> John Mario, Quintero-</w:t>
      </w:r>
      <w:proofErr w:type="spellStart"/>
      <w:r w:rsidRPr="00B20549">
        <w:rPr>
          <w:rFonts w:ascii="Arial" w:hAnsi="Arial" w:cs="Arial"/>
          <w:color w:val="000000"/>
          <w:szCs w:val="18"/>
        </w:rPr>
        <w:t>Marzola</w:t>
      </w:r>
      <w:proofErr w:type="spellEnd"/>
      <w:r w:rsidRPr="00B20549">
        <w:rPr>
          <w:rFonts w:ascii="Arial" w:hAnsi="Arial" w:cs="Arial"/>
          <w:color w:val="000000"/>
          <w:szCs w:val="18"/>
        </w:rPr>
        <w:t xml:space="preserve"> Iván </w:t>
      </w:r>
      <w:proofErr w:type="spellStart"/>
      <w:r w:rsidRPr="00B20549">
        <w:rPr>
          <w:rFonts w:ascii="Arial" w:hAnsi="Arial" w:cs="Arial"/>
          <w:color w:val="000000"/>
          <w:szCs w:val="18"/>
        </w:rPr>
        <w:t>Dario</w:t>
      </w:r>
      <w:proofErr w:type="spellEnd"/>
      <w:r w:rsidRPr="00B20549">
        <w:rPr>
          <w:rFonts w:ascii="Arial" w:hAnsi="Arial" w:cs="Arial"/>
          <w:color w:val="000000"/>
          <w:szCs w:val="18"/>
        </w:rPr>
        <w:t>,</w:t>
      </w:r>
      <w:r>
        <w:rPr>
          <w:rFonts w:ascii="Arial" w:hAnsi="Arial" w:cs="Arial"/>
          <w:color w:val="000000"/>
          <w:szCs w:val="18"/>
        </w:rPr>
        <w:t xml:space="preserve"> </w:t>
      </w:r>
      <w:r w:rsidRPr="00B20549">
        <w:rPr>
          <w:rFonts w:ascii="Arial" w:hAnsi="Arial" w:cs="Arial"/>
          <w:color w:val="000000"/>
          <w:szCs w:val="18"/>
        </w:rPr>
        <w:t>Yepes-Caro Jorge Armando et al. Enfermedad cerebrovascular</w:t>
      </w:r>
      <w:r>
        <w:rPr>
          <w:rFonts w:ascii="Arial" w:hAnsi="Arial" w:cs="Arial"/>
          <w:color w:val="000000"/>
          <w:szCs w:val="18"/>
        </w:rPr>
        <w:t xml:space="preserve"> </w:t>
      </w:r>
      <w:r w:rsidRPr="00B20549">
        <w:rPr>
          <w:rFonts w:ascii="Arial" w:hAnsi="Arial" w:cs="Arial"/>
          <w:color w:val="000000"/>
          <w:szCs w:val="18"/>
        </w:rPr>
        <w:t xml:space="preserve">en pacientes </w:t>
      </w:r>
      <w:r>
        <w:rPr>
          <w:rFonts w:ascii="Arial" w:hAnsi="Arial" w:cs="Arial"/>
          <w:color w:val="000000"/>
          <w:szCs w:val="18"/>
        </w:rPr>
        <w:t xml:space="preserve"> j</w:t>
      </w:r>
      <w:r w:rsidRPr="00B20549">
        <w:rPr>
          <w:rFonts w:ascii="Arial" w:hAnsi="Arial" w:cs="Arial"/>
          <w:color w:val="000000"/>
          <w:szCs w:val="18"/>
        </w:rPr>
        <w:t xml:space="preserve">óvenes: aspectos claves de la literatura. Acta </w:t>
      </w:r>
      <w:proofErr w:type="spellStart"/>
      <w:r w:rsidRPr="00B20549">
        <w:rPr>
          <w:rFonts w:ascii="Arial" w:hAnsi="Arial" w:cs="Arial"/>
          <w:color w:val="000000"/>
          <w:szCs w:val="18"/>
        </w:rPr>
        <w:t>Neurol</w:t>
      </w:r>
      <w:proofErr w:type="spellEnd"/>
      <w:r w:rsidRPr="00B20549">
        <w:rPr>
          <w:rFonts w:ascii="Arial" w:hAnsi="Arial" w:cs="Arial"/>
          <w:color w:val="000000"/>
          <w:szCs w:val="18"/>
        </w:rPr>
        <w:t xml:space="preserve"> </w:t>
      </w:r>
      <w:proofErr w:type="spellStart"/>
      <w:r w:rsidRPr="00B20549">
        <w:rPr>
          <w:rFonts w:ascii="Arial" w:hAnsi="Arial" w:cs="Arial"/>
          <w:color w:val="000000"/>
          <w:szCs w:val="18"/>
        </w:rPr>
        <w:t>Colomb</w:t>
      </w:r>
      <w:proofErr w:type="spellEnd"/>
      <w:r w:rsidRPr="00B20549">
        <w:rPr>
          <w:rFonts w:ascii="Arial" w:hAnsi="Arial" w:cs="Arial"/>
          <w:color w:val="000000"/>
          <w:szCs w:val="18"/>
        </w:rPr>
        <w:t>. [Internet]. 2021 Mar [consultado el 1 5</w:t>
      </w:r>
      <w:r>
        <w:rPr>
          <w:rFonts w:ascii="Arial" w:hAnsi="Arial" w:cs="Arial"/>
          <w:color w:val="000000"/>
          <w:szCs w:val="18"/>
        </w:rPr>
        <w:t xml:space="preserve"> </w:t>
      </w:r>
      <w:r w:rsidRPr="00B20549">
        <w:rPr>
          <w:rFonts w:ascii="Arial" w:hAnsi="Arial" w:cs="Arial"/>
          <w:color w:val="000000"/>
          <w:szCs w:val="18"/>
        </w:rPr>
        <w:t>de diciembre de 2021]; 37 (1): 39-48. Disponible en:</w:t>
      </w:r>
      <w:r>
        <w:rPr>
          <w:rFonts w:ascii="Arial" w:hAnsi="Arial" w:cs="Arial"/>
          <w:color w:val="000000"/>
          <w:szCs w:val="18"/>
        </w:rPr>
        <w:t xml:space="preserve"> </w:t>
      </w:r>
      <w:r w:rsidRPr="00B20549">
        <w:rPr>
          <w:rFonts w:ascii="Arial" w:hAnsi="Arial" w:cs="Arial"/>
          <w:color w:val="000000"/>
          <w:szCs w:val="18"/>
        </w:rPr>
        <w:t>http://www.scielo.org.co/scielo.php?script=sci_arttext&amp;pid=S01 20-87482021 0001 00039&amp;lng=en. Publicación electrónica 6 de mayo de</w:t>
      </w:r>
      <w:r>
        <w:rPr>
          <w:rFonts w:ascii="Arial" w:hAnsi="Arial" w:cs="Arial"/>
          <w:color w:val="000000"/>
          <w:szCs w:val="18"/>
        </w:rPr>
        <w:t xml:space="preserve"> </w:t>
      </w:r>
      <w:r w:rsidRPr="00B20549">
        <w:rPr>
          <w:rFonts w:ascii="Arial" w:hAnsi="Arial" w:cs="Arial"/>
          <w:color w:val="000000"/>
          <w:szCs w:val="18"/>
        </w:rPr>
        <w:t xml:space="preserve">2021. </w:t>
      </w:r>
      <w:r w:rsidRPr="00B20549">
        <w:rPr>
          <w:rFonts w:ascii="Arial" w:hAnsi="Arial" w:cs="Arial"/>
          <w:color w:val="0000FF"/>
          <w:szCs w:val="18"/>
        </w:rPr>
        <w:t>https://doi.org/1 0.22379/24224022361</w:t>
      </w:r>
    </w:p>
    <w:p w:rsidR="002C188D" w:rsidRPr="008363A7" w:rsidRDefault="002C188D" w:rsidP="002C188D">
      <w:pPr>
        <w:pStyle w:val="NormalWeb"/>
        <w:numPr>
          <w:ilvl w:val="0"/>
          <w:numId w:val="29"/>
        </w:numPr>
        <w:shd w:val="clear" w:color="auto" w:fill="FFFFFF"/>
        <w:spacing w:before="135" w:after="135" w:line="360" w:lineRule="auto"/>
        <w:ind w:left="567" w:hanging="283"/>
        <w:jc w:val="both"/>
      </w:pPr>
      <w:r w:rsidRPr="003C0B93">
        <w:rPr>
          <w:rFonts w:ascii="Arial" w:hAnsi="Arial" w:cs="Arial"/>
          <w:color w:val="000000"/>
          <w:lang w:val="en-US"/>
        </w:rPr>
        <w:t xml:space="preserve">Mohr J. Some clinical aspects of acute stroke. </w:t>
      </w:r>
      <w:proofErr w:type="spellStart"/>
      <w:r w:rsidRPr="008363A7">
        <w:rPr>
          <w:rFonts w:ascii="Arial" w:hAnsi="Arial" w:cs="Arial"/>
          <w:color w:val="000000"/>
        </w:rPr>
        <w:t>Inst</w:t>
      </w:r>
      <w:proofErr w:type="spellEnd"/>
      <w:r w:rsidRPr="008363A7">
        <w:rPr>
          <w:rFonts w:ascii="Arial" w:hAnsi="Arial" w:cs="Arial"/>
          <w:color w:val="000000"/>
        </w:rPr>
        <w:t xml:space="preserve"> J Cardiol.1997 [citado 15/12/2021</w:t>
      </w:r>
      <w:proofErr w:type="gramStart"/>
      <w:r w:rsidRPr="008363A7">
        <w:rPr>
          <w:rFonts w:ascii="Arial" w:hAnsi="Arial" w:cs="Arial"/>
          <w:color w:val="000000"/>
        </w:rPr>
        <w:t>] ;</w:t>
      </w:r>
      <w:proofErr w:type="gramEnd"/>
      <w:r w:rsidRPr="008363A7">
        <w:rPr>
          <w:rFonts w:ascii="Arial" w:hAnsi="Arial" w:cs="Arial"/>
          <w:color w:val="000000"/>
        </w:rPr>
        <w:t xml:space="preserve">28(9). Disponible en: </w:t>
      </w:r>
      <w:hyperlink r:id="rId18" w:history="1">
        <w:r w:rsidRPr="00B63A7C">
          <w:rPr>
            <w:rStyle w:val="Hipervnculo"/>
            <w:rFonts w:ascii="Arial" w:hAnsi="Arial" w:cs="Arial"/>
          </w:rPr>
          <w:t>https://www.ahajournals.org/doi/10.1161/01.STR.28.9.1835</w:t>
        </w:r>
      </w:hyperlink>
    </w:p>
    <w:p w:rsidR="002C188D" w:rsidRPr="002C1A7C" w:rsidRDefault="002C188D" w:rsidP="002C188D">
      <w:pPr>
        <w:pStyle w:val="NormalWeb"/>
        <w:numPr>
          <w:ilvl w:val="0"/>
          <w:numId w:val="29"/>
        </w:numPr>
        <w:shd w:val="clear" w:color="auto" w:fill="FFFFFF"/>
        <w:spacing w:before="135" w:after="135" w:line="360" w:lineRule="auto"/>
        <w:ind w:left="567" w:hanging="283"/>
        <w:jc w:val="both"/>
        <w:rPr>
          <w:rFonts w:ascii="Arial" w:hAnsi="Arial" w:cs="Arial"/>
          <w:sz w:val="36"/>
        </w:rPr>
      </w:pPr>
      <w:r w:rsidRPr="002C1A7C">
        <w:rPr>
          <w:rFonts w:ascii="Arial" w:hAnsi="Arial" w:cs="Arial"/>
          <w:color w:val="222222"/>
          <w:szCs w:val="18"/>
        </w:rPr>
        <w:t xml:space="preserve">Cabrales-Fuentes J, Verdecia-Barbie S, Cruz-Cruz Y, </w:t>
      </w:r>
      <w:proofErr w:type="spellStart"/>
      <w:r w:rsidRPr="002C1A7C">
        <w:rPr>
          <w:rFonts w:ascii="Arial" w:hAnsi="Arial" w:cs="Arial"/>
          <w:color w:val="222222"/>
          <w:szCs w:val="18"/>
        </w:rPr>
        <w:t>Am</w:t>
      </w:r>
      <w:r>
        <w:rPr>
          <w:rFonts w:ascii="Arial" w:hAnsi="Arial" w:cs="Arial"/>
          <w:color w:val="222222"/>
          <w:szCs w:val="18"/>
        </w:rPr>
        <w:t>i</w:t>
      </w:r>
      <w:r w:rsidRPr="002C1A7C">
        <w:rPr>
          <w:rFonts w:ascii="Arial" w:hAnsi="Arial" w:cs="Arial"/>
          <w:color w:val="222222"/>
          <w:szCs w:val="18"/>
        </w:rPr>
        <w:t>e</w:t>
      </w:r>
      <w:r>
        <w:rPr>
          <w:rFonts w:ascii="Arial" w:hAnsi="Arial" w:cs="Arial"/>
          <w:color w:val="222222"/>
          <w:szCs w:val="18"/>
        </w:rPr>
        <w:t>y</w:t>
      </w:r>
      <w:r w:rsidRPr="002C1A7C">
        <w:rPr>
          <w:rFonts w:ascii="Arial" w:hAnsi="Arial" w:cs="Arial"/>
          <w:color w:val="222222"/>
          <w:szCs w:val="18"/>
        </w:rPr>
        <w:t>ro</w:t>
      </w:r>
      <w:proofErr w:type="spellEnd"/>
      <w:r w:rsidRPr="002C1A7C">
        <w:rPr>
          <w:rFonts w:ascii="Arial" w:hAnsi="Arial" w:cs="Arial"/>
          <w:color w:val="222222"/>
          <w:szCs w:val="18"/>
        </w:rPr>
        <w:t>-Paz M, Mejías-</w:t>
      </w:r>
      <w:r>
        <w:rPr>
          <w:rFonts w:ascii="Arial" w:hAnsi="Arial" w:cs="Arial"/>
          <w:color w:val="222222"/>
          <w:szCs w:val="18"/>
        </w:rPr>
        <w:t xml:space="preserve"> R</w:t>
      </w:r>
      <w:r w:rsidRPr="002C1A7C">
        <w:rPr>
          <w:rFonts w:ascii="Arial" w:hAnsi="Arial" w:cs="Arial"/>
          <w:color w:val="222222"/>
          <w:szCs w:val="18"/>
        </w:rPr>
        <w:t xml:space="preserve">amírez E. Valor de la </w:t>
      </w:r>
      <w:proofErr w:type="spellStart"/>
      <w:r w:rsidRPr="002C1A7C">
        <w:rPr>
          <w:rFonts w:ascii="Arial" w:hAnsi="Arial" w:cs="Arial"/>
          <w:color w:val="222222"/>
          <w:szCs w:val="18"/>
        </w:rPr>
        <w:t>angiotomografía</w:t>
      </w:r>
      <w:proofErr w:type="spellEnd"/>
      <w:r w:rsidRPr="002C1A7C">
        <w:rPr>
          <w:rFonts w:ascii="Arial" w:hAnsi="Arial" w:cs="Arial"/>
          <w:color w:val="222222"/>
          <w:szCs w:val="18"/>
        </w:rPr>
        <w:t xml:space="preserve"> con reconstrucciones 3D en el diagnóstico de</w:t>
      </w:r>
      <w:r>
        <w:rPr>
          <w:rFonts w:ascii="Arial" w:hAnsi="Arial" w:cs="Arial"/>
          <w:color w:val="222222"/>
          <w:szCs w:val="18"/>
        </w:rPr>
        <w:t xml:space="preserve"> </w:t>
      </w:r>
      <w:r w:rsidRPr="002C1A7C">
        <w:rPr>
          <w:rFonts w:ascii="Arial" w:hAnsi="Arial" w:cs="Arial"/>
          <w:color w:val="222222"/>
          <w:szCs w:val="18"/>
        </w:rPr>
        <w:t xml:space="preserve">aneurismas intracraneales. </w:t>
      </w:r>
      <w:r w:rsidRPr="002C1A7C">
        <w:rPr>
          <w:rFonts w:ascii="Arial" w:hAnsi="Arial" w:cs="Arial"/>
          <w:b/>
          <w:bCs/>
          <w:color w:val="222222"/>
          <w:szCs w:val="18"/>
        </w:rPr>
        <w:t xml:space="preserve">Correo Científico Médico </w:t>
      </w:r>
      <w:r w:rsidRPr="002C1A7C">
        <w:rPr>
          <w:rFonts w:ascii="Arial" w:hAnsi="Arial" w:cs="Arial"/>
          <w:color w:val="222222"/>
          <w:szCs w:val="18"/>
        </w:rPr>
        <w:t>[Internet]. 2021 [citado 1 5 Dic</w:t>
      </w:r>
      <w:r>
        <w:rPr>
          <w:rFonts w:ascii="Arial" w:hAnsi="Arial" w:cs="Arial"/>
          <w:color w:val="222222"/>
          <w:szCs w:val="18"/>
        </w:rPr>
        <w:t xml:space="preserve"> </w:t>
      </w:r>
      <w:r w:rsidRPr="002C1A7C">
        <w:rPr>
          <w:rFonts w:ascii="Arial" w:hAnsi="Arial" w:cs="Arial"/>
          <w:color w:val="222222"/>
          <w:szCs w:val="18"/>
        </w:rPr>
        <w:t>2021 ]; 25 (2) Disponible en:</w:t>
      </w:r>
      <w:r>
        <w:rPr>
          <w:rFonts w:ascii="Arial" w:hAnsi="Arial" w:cs="Arial"/>
          <w:color w:val="222222"/>
          <w:szCs w:val="18"/>
        </w:rPr>
        <w:t xml:space="preserve"> </w:t>
      </w:r>
      <w:hyperlink r:id="rId19" w:history="1">
        <w:r w:rsidRPr="00B63A7C">
          <w:rPr>
            <w:rStyle w:val="Hipervnculo"/>
            <w:rFonts w:ascii="Arial" w:hAnsi="Arial" w:cs="Arial"/>
            <w:szCs w:val="18"/>
          </w:rPr>
          <w:t>http://revcocmed.sld.cu/index.php/cocmed/article/view/3588</w:t>
        </w:r>
      </w:hyperlink>
    </w:p>
    <w:p w:rsidR="002C188D" w:rsidRPr="002C1A7C" w:rsidRDefault="002C188D" w:rsidP="002C188D">
      <w:pPr>
        <w:pStyle w:val="NormalWeb"/>
        <w:numPr>
          <w:ilvl w:val="0"/>
          <w:numId w:val="29"/>
        </w:numPr>
        <w:shd w:val="clear" w:color="auto" w:fill="FFFFFF"/>
        <w:spacing w:before="135" w:after="135" w:line="360" w:lineRule="auto"/>
        <w:jc w:val="both"/>
        <w:rPr>
          <w:rFonts w:ascii="Arial" w:hAnsi="Arial" w:cs="Arial"/>
          <w:color w:val="00000A"/>
          <w:szCs w:val="30"/>
        </w:rPr>
      </w:pPr>
      <w:r w:rsidRPr="002C1A7C">
        <w:rPr>
          <w:rFonts w:ascii="Arial" w:hAnsi="Arial" w:cs="Arial"/>
          <w:color w:val="00000A"/>
          <w:szCs w:val="30"/>
        </w:rPr>
        <w:t>Díaz Cervantes CI</w:t>
      </w:r>
      <w:r>
        <w:rPr>
          <w:rFonts w:ascii="Arial" w:hAnsi="Arial" w:cs="Arial"/>
          <w:color w:val="00000A"/>
          <w:szCs w:val="30"/>
        </w:rPr>
        <w:t>.</w:t>
      </w:r>
      <w:r w:rsidRPr="002C1A7C">
        <w:t xml:space="preserve"> </w:t>
      </w:r>
      <w:r w:rsidRPr="002C1A7C">
        <w:rPr>
          <w:rFonts w:ascii="Arial" w:hAnsi="Arial" w:cs="Arial"/>
          <w:color w:val="00000A"/>
          <w:szCs w:val="30"/>
        </w:rPr>
        <w:t xml:space="preserve">Variantes </w:t>
      </w:r>
      <w:r>
        <w:rPr>
          <w:rFonts w:ascii="Arial" w:hAnsi="Arial" w:cs="Arial"/>
          <w:color w:val="00000A"/>
          <w:szCs w:val="30"/>
        </w:rPr>
        <w:t>a</w:t>
      </w:r>
      <w:r w:rsidRPr="002C1A7C">
        <w:rPr>
          <w:rFonts w:ascii="Arial" w:hAnsi="Arial" w:cs="Arial"/>
          <w:color w:val="00000A"/>
          <w:szCs w:val="30"/>
        </w:rPr>
        <w:t xml:space="preserve">natómicas </w:t>
      </w:r>
      <w:r>
        <w:rPr>
          <w:rFonts w:ascii="Arial" w:hAnsi="Arial" w:cs="Arial"/>
          <w:color w:val="00000A"/>
          <w:szCs w:val="30"/>
        </w:rPr>
        <w:t>d</w:t>
      </w:r>
      <w:r w:rsidRPr="002C1A7C">
        <w:rPr>
          <w:rFonts w:ascii="Arial" w:hAnsi="Arial" w:cs="Arial"/>
          <w:color w:val="00000A"/>
          <w:szCs w:val="30"/>
        </w:rPr>
        <w:t>el Círculo Arterial De Willis</w:t>
      </w:r>
      <w:r>
        <w:rPr>
          <w:rFonts w:ascii="Arial" w:hAnsi="Arial" w:cs="Arial"/>
          <w:color w:val="00000A"/>
          <w:szCs w:val="30"/>
        </w:rPr>
        <w:t xml:space="preserve"> e</w:t>
      </w:r>
      <w:r w:rsidRPr="002C1A7C">
        <w:rPr>
          <w:rFonts w:ascii="Arial" w:hAnsi="Arial" w:cs="Arial"/>
          <w:color w:val="00000A"/>
          <w:szCs w:val="30"/>
        </w:rPr>
        <w:t xml:space="preserve">valuadas </w:t>
      </w:r>
      <w:r>
        <w:rPr>
          <w:rFonts w:ascii="Arial" w:hAnsi="Arial" w:cs="Arial"/>
          <w:color w:val="00000A"/>
          <w:szCs w:val="30"/>
        </w:rPr>
        <w:t>p</w:t>
      </w:r>
      <w:r w:rsidRPr="002C1A7C">
        <w:rPr>
          <w:rFonts w:ascii="Arial" w:hAnsi="Arial" w:cs="Arial"/>
          <w:color w:val="00000A"/>
          <w:szCs w:val="30"/>
        </w:rPr>
        <w:t xml:space="preserve">or </w:t>
      </w:r>
      <w:proofErr w:type="spellStart"/>
      <w:r w:rsidRPr="002C1A7C">
        <w:rPr>
          <w:rFonts w:ascii="Arial" w:hAnsi="Arial" w:cs="Arial"/>
          <w:color w:val="00000A"/>
          <w:szCs w:val="30"/>
        </w:rPr>
        <w:t>AngioT</w:t>
      </w:r>
      <w:r>
        <w:rPr>
          <w:rFonts w:ascii="Arial" w:hAnsi="Arial" w:cs="Arial"/>
          <w:color w:val="00000A"/>
          <w:szCs w:val="30"/>
        </w:rPr>
        <w:t>AC</w:t>
      </w:r>
      <w:proofErr w:type="spellEnd"/>
      <w:r w:rsidRPr="002C1A7C">
        <w:rPr>
          <w:rFonts w:ascii="Arial" w:hAnsi="Arial" w:cs="Arial"/>
          <w:color w:val="00000A"/>
          <w:szCs w:val="30"/>
        </w:rPr>
        <w:t xml:space="preserve"> </w:t>
      </w:r>
      <w:r>
        <w:rPr>
          <w:rFonts w:ascii="Arial" w:hAnsi="Arial" w:cs="Arial"/>
          <w:color w:val="00000A"/>
          <w:szCs w:val="30"/>
        </w:rPr>
        <w:t>e</w:t>
      </w:r>
      <w:r w:rsidRPr="002C1A7C">
        <w:rPr>
          <w:rFonts w:ascii="Arial" w:hAnsi="Arial" w:cs="Arial"/>
          <w:color w:val="00000A"/>
          <w:szCs w:val="30"/>
        </w:rPr>
        <w:t xml:space="preserve">n </w:t>
      </w:r>
      <w:r>
        <w:rPr>
          <w:rFonts w:ascii="Arial" w:hAnsi="Arial" w:cs="Arial"/>
          <w:color w:val="00000A"/>
          <w:szCs w:val="30"/>
        </w:rPr>
        <w:t>p</w:t>
      </w:r>
      <w:r w:rsidRPr="002C1A7C">
        <w:rPr>
          <w:rFonts w:ascii="Arial" w:hAnsi="Arial" w:cs="Arial"/>
          <w:color w:val="00000A"/>
          <w:szCs w:val="30"/>
        </w:rPr>
        <w:t xml:space="preserve">acientes </w:t>
      </w:r>
      <w:r>
        <w:rPr>
          <w:rFonts w:ascii="Arial" w:hAnsi="Arial" w:cs="Arial"/>
          <w:color w:val="00000A"/>
          <w:szCs w:val="30"/>
        </w:rPr>
        <w:t>d</w:t>
      </w:r>
      <w:r w:rsidRPr="002C1A7C">
        <w:rPr>
          <w:rFonts w:ascii="Arial" w:hAnsi="Arial" w:cs="Arial"/>
          <w:color w:val="00000A"/>
          <w:szCs w:val="30"/>
        </w:rPr>
        <w:t>el Hospital</w:t>
      </w:r>
      <w:r>
        <w:rPr>
          <w:rFonts w:ascii="Arial" w:hAnsi="Arial" w:cs="Arial"/>
          <w:color w:val="00000A"/>
          <w:szCs w:val="30"/>
        </w:rPr>
        <w:t xml:space="preserve"> </w:t>
      </w:r>
      <w:r w:rsidRPr="002C1A7C">
        <w:rPr>
          <w:rFonts w:ascii="Arial" w:hAnsi="Arial" w:cs="Arial"/>
          <w:color w:val="00000A"/>
          <w:szCs w:val="30"/>
        </w:rPr>
        <w:t xml:space="preserve">Universitario </w:t>
      </w:r>
      <w:r>
        <w:rPr>
          <w:rFonts w:ascii="Arial" w:hAnsi="Arial" w:cs="Arial"/>
          <w:color w:val="00000A"/>
          <w:szCs w:val="30"/>
        </w:rPr>
        <w:t xml:space="preserve">de Puebla. </w:t>
      </w:r>
      <w:r w:rsidRPr="002C1A7C">
        <w:rPr>
          <w:rFonts w:ascii="Arial" w:hAnsi="Arial" w:cs="Arial"/>
          <w:color w:val="00000A"/>
          <w:szCs w:val="30"/>
        </w:rPr>
        <w:t>Mayo Del 2018 Hasta Julio Del 2019</w:t>
      </w:r>
      <w:r>
        <w:rPr>
          <w:rFonts w:ascii="Arial" w:hAnsi="Arial" w:cs="Arial"/>
          <w:color w:val="00000A"/>
          <w:szCs w:val="30"/>
        </w:rPr>
        <w:t>.</w:t>
      </w:r>
    </w:p>
    <w:p w:rsidR="002C188D" w:rsidRPr="00E66E25" w:rsidRDefault="002C188D" w:rsidP="002C188D">
      <w:pPr>
        <w:pStyle w:val="NormalWeb"/>
        <w:numPr>
          <w:ilvl w:val="0"/>
          <w:numId w:val="29"/>
        </w:numPr>
        <w:shd w:val="clear" w:color="auto" w:fill="FFFFFF"/>
        <w:spacing w:before="135" w:after="135" w:line="360" w:lineRule="auto"/>
        <w:ind w:left="567" w:hanging="283"/>
        <w:jc w:val="both"/>
        <w:rPr>
          <w:rFonts w:ascii="Arial" w:hAnsi="Arial" w:cs="Arial"/>
          <w:sz w:val="36"/>
        </w:rPr>
      </w:pPr>
      <w:proofErr w:type="spellStart"/>
      <w:r w:rsidRPr="002C1A7C">
        <w:rPr>
          <w:rFonts w:ascii="Arial" w:hAnsi="Arial" w:cs="Arial"/>
          <w:color w:val="000000"/>
        </w:rPr>
        <w:t>Crespin</w:t>
      </w:r>
      <w:proofErr w:type="spellEnd"/>
      <w:r w:rsidRPr="002C1A7C">
        <w:rPr>
          <w:rFonts w:ascii="Arial" w:hAnsi="Arial" w:cs="Arial"/>
          <w:color w:val="000000"/>
        </w:rPr>
        <w:t xml:space="preserve"> L. Capacidad diagnóstica de la </w:t>
      </w:r>
      <w:proofErr w:type="spellStart"/>
      <w:r w:rsidRPr="002C1A7C">
        <w:rPr>
          <w:rFonts w:ascii="Arial" w:hAnsi="Arial" w:cs="Arial"/>
          <w:color w:val="000000"/>
        </w:rPr>
        <w:t>angiotomografía</w:t>
      </w:r>
      <w:proofErr w:type="spellEnd"/>
      <w:r w:rsidRPr="002C1A7C">
        <w:rPr>
          <w:rFonts w:ascii="Arial" w:hAnsi="Arial" w:cs="Arial"/>
          <w:color w:val="000000"/>
        </w:rPr>
        <w:t xml:space="preserve"> para la identificación de aneurismas cerebrales. Hospital Nacional Edgardo </w:t>
      </w:r>
      <w:proofErr w:type="spellStart"/>
      <w:r w:rsidRPr="002C1A7C">
        <w:rPr>
          <w:rFonts w:ascii="Arial" w:hAnsi="Arial" w:cs="Arial"/>
          <w:color w:val="000000"/>
        </w:rPr>
        <w:t>Rebagliati</w:t>
      </w:r>
      <w:proofErr w:type="spellEnd"/>
      <w:r w:rsidRPr="002C1A7C">
        <w:rPr>
          <w:rFonts w:ascii="Arial" w:hAnsi="Arial" w:cs="Arial"/>
          <w:color w:val="000000"/>
        </w:rPr>
        <w:t xml:space="preserve"> </w:t>
      </w:r>
      <w:proofErr w:type="spellStart"/>
      <w:r w:rsidRPr="002C1A7C">
        <w:rPr>
          <w:rFonts w:ascii="Arial" w:hAnsi="Arial" w:cs="Arial"/>
          <w:color w:val="000000"/>
        </w:rPr>
        <w:t>Martins</w:t>
      </w:r>
      <w:proofErr w:type="spellEnd"/>
      <w:r w:rsidRPr="002C1A7C">
        <w:rPr>
          <w:rFonts w:ascii="Arial" w:hAnsi="Arial" w:cs="Arial"/>
          <w:color w:val="000000"/>
        </w:rPr>
        <w:t>. Enero diciembre 2016 [Tesis de pregrado]. Lima: Universidad Nacional Mayor de San Marcos, Facultad de Medicina, Escuela Profesional de Tecnología Médica; 2021.</w:t>
      </w:r>
    </w:p>
    <w:p w:rsidR="002C188D" w:rsidRPr="00E66E25" w:rsidRDefault="002C188D" w:rsidP="002C188D">
      <w:pPr>
        <w:pStyle w:val="Prrafodelista"/>
        <w:numPr>
          <w:ilvl w:val="0"/>
          <w:numId w:val="29"/>
        </w:numPr>
        <w:shd w:val="clear" w:color="auto" w:fill="FFFFFF"/>
        <w:spacing w:before="135" w:after="135" w:line="360" w:lineRule="auto"/>
        <w:ind w:left="567" w:hanging="283"/>
        <w:jc w:val="both"/>
        <w:rPr>
          <w:rFonts w:ascii="Arial" w:hAnsi="Arial" w:cs="Arial"/>
          <w:sz w:val="40"/>
        </w:rPr>
      </w:pPr>
      <w:r w:rsidRPr="00E66E25">
        <w:rPr>
          <w:rFonts w:ascii="Arial" w:hAnsi="Arial" w:cs="Arial"/>
          <w:color w:val="222222"/>
          <w:szCs w:val="18"/>
        </w:rPr>
        <w:lastRenderedPageBreak/>
        <w:t>Cabrales-Fuentes J, Am</w:t>
      </w:r>
      <w:r>
        <w:rPr>
          <w:rFonts w:ascii="Arial" w:hAnsi="Arial" w:cs="Arial"/>
          <w:color w:val="222222"/>
          <w:szCs w:val="18"/>
        </w:rPr>
        <w:t>i</w:t>
      </w:r>
      <w:r w:rsidRPr="00E66E25">
        <w:rPr>
          <w:rFonts w:ascii="Arial" w:hAnsi="Arial" w:cs="Arial"/>
          <w:color w:val="222222"/>
          <w:szCs w:val="18"/>
        </w:rPr>
        <w:t>eiro-Paz M</w:t>
      </w:r>
      <w:r>
        <w:rPr>
          <w:rFonts w:ascii="Arial" w:hAnsi="Arial" w:cs="Arial"/>
          <w:color w:val="222222"/>
          <w:szCs w:val="18"/>
        </w:rPr>
        <w:t xml:space="preserve">. </w:t>
      </w:r>
      <w:proofErr w:type="spellStart"/>
      <w:r w:rsidRPr="00E66E25">
        <w:rPr>
          <w:rFonts w:ascii="Arial" w:hAnsi="Arial" w:cs="Arial"/>
          <w:iCs/>
          <w:color w:val="111111"/>
          <w:szCs w:val="22"/>
        </w:rPr>
        <w:t>Angiotomografia</w:t>
      </w:r>
      <w:proofErr w:type="spellEnd"/>
      <w:r w:rsidRPr="00E66E25">
        <w:rPr>
          <w:rFonts w:ascii="Arial" w:hAnsi="Arial" w:cs="Arial"/>
          <w:iCs/>
          <w:color w:val="111111"/>
          <w:szCs w:val="22"/>
        </w:rPr>
        <w:t xml:space="preserve"> </w:t>
      </w:r>
      <w:proofErr w:type="spellStart"/>
      <w:r w:rsidRPr="00E66E25">
        <w:rPr>
          <w:rFonts w:ascii="Arial" w:hAnsi="Arial" w:cs="Arial"/>
          <w:iCs/>
          <w:color w:val="111111"/>
          <w:szCs w:val="22"/>
        </w:rPr>
        <w:t>Multicorte</w:t>
      </w:r>
      <w:proofErr w:type="spellEnd"/>
      <w:r w:rsidRPr="00E66E25">
        <w:rPr>
          <w:rFonts w:ascii="Arial" w:hAnsi="Arial" w:cs="Arial"/>
          <w:iCs/>
          <w:color w:val="111111"/>
          <w:szCs w:val="22"/>
        </w:rPr>
        <w:t xml:space="preserve"> con</w:t>
      </w:r>
      <w:r>
        <w:rPr>
          <w:rFonts w:ascii="Arial" w:hAnsi="Arial" w:cs="Arial"/>
          <w:iCs/>
          <w:color w:val="111111"/>
          <w:szCs w:val="22"/>
        </w:rPr>
        <w:t xml:space="preserve"> </w:t>
      </w:r>
      <w:r w:rsidRPr="00E66E25">
        <w:rPr>
          <w:rFonts w:ascii="Arial" w:hAnsi="Arial" w:cs="Arial"/>
          <w:iCs/>
          <w:color w:val="111111"/>
          <w:szCs w:val="22"/>
        </w:rPr>
        <w:t>reconstrucciones 3D en la evaluación de</w:t>
      </w:r>
      <w:r>
        <w:rPr>
          <w:rFonts w:ascii="Arial" w:hAnsi="Arial" w:cs="Arial"/>
          <w:color w:val="111111"/>
          <w:szCs w:val="22"/>
        </w:rPr>
        <w:t xml:space="preserve"> </w:t>
      </w:r>
      <w:r w:rsidRPr="00E66E25">
        <w:rPr>
          <w:rFonts w:ascii="Arial" w:hAnsi="Arial" w:cs="Arial"/>
          <w:iCs/>
          <w:color w:val="111111"/>
          <w:szCs w:val="22"/>
        </w:rPr>
        <w:t>Aneurismas Intracraneales</w:t>
      </w:r>
      <w:r>
        <w:rPr>
          <w:rFonts w:ascii="Arial" w:hAnsi="Arial" w:cs="Arial"/>
          <w:iCs/>
          <w:color w:val="111111"/>
          <w:szCs w:val="22"/>
        </w:rPr>
        <w:t xml:space="preserve">. </w:t>
      </w:r>
      <w:r w:rsidRPr="00892FA8">
        <w:rPr>
          <w:rFonts w:ascii="Arial" w:hAnsi="Arial" w:cs="Arial"/>
          <w:color w:val="00000A"/>
          <w:szCs w:val="22"/>
        </w:rPr>
        <w:t>Hospital Clínico Quirúrgico Universitario ¨ Lucia Iñiguez Landin ¨</w:t>
      </w:r>
      <w:r w:rsidRPr="00892FA8">
        <w:rPr>
          <w:rFonts w:ascii="Arial" w:hAnsi="Arial" w:cs="Arial"/>
          <w:bCs/>
          <w:iCs/>
          <w:szCs w:val="28"/>
        </w:rPr>
        <w:t>Trabajo de Terminación de Especialidad</w:t>
      </w:r>
      <w:r>
        <w:rPr>
          <w:rFonts w:ascii="Arial" w:hAnsi="Arial" w:cs="Arial"/>
          <w:bCs/>
          <w:iCs/>
          <w:szCs w:val="28"/>
        </w:rPr>
        <w:t>.</w:t>
      </w:r>
      <w:r w:rsidRPr="00892FA8">
        <w:rPr>
          <w:rFonts w:ascii="Arial" w:hAnsi="Arial" w:cs="Arial"/>
          <w:iCs/>
          <w:color w:val="111111"/>
          <w:szCs w:val="22"/>
        </w:rPr>
        <w:t xml:space="preserve"> </w:t>
      </w:r>
      <w:r>
        <w:rPr>
          <w:rFonts w:ascii="Arial" w:hAnsi="Arial" w:cs="Arial"/>
          <w:iCs/>
          <w:color w:val="111111"/>
          <w:szCs w:val="22"/>
        </w:rPr>
        <w:t>Holguín 2021.</w:t>
      </w:r>
    </w:p>
    <w:p w:rsidR="002C188D" w:rsidRPr="00D26BAA" w:rsidRDefault="002C188D" w:rsidP="007B0042">
      <w:pPr>
        <w:spacing w:line="360" w:lineRule="auto"/>
        <w:jc w:val="both"/>
        <w:rPr>
          <w:rFonts w:ascii="Arial" w:hAnsi="Arial" w:cs="Arial"/>
          <w:color w:val="auto"/>
          <w:szCs w:val="24"/>
        </w:rPr>
      </w:pPr>
    </w:p>
    <w:sectPr w:rsidR="002C188D" w:rsidRPr="00D26BAA" w:rsidSect="00AC675E">
      <w:headerReference w:type="default" r:id="rId20"/>
      <w:footerReference w:type="default" r:id="rId21"/>
      <w:headerReference w:type="first" r:id="rId22"/>
      <w:pgSz w:w="12240" w:h="15840"/>
      <w:pgMar w:top="851" w:right="851" w:bottom="851" w:left="1418"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E5B" w:rsidRDefault="00C55E5B">
      <w:r>
        <w:separator/>
      </w:r>
    </w:p>
  </w:endnote>
  <w:endnote w:type="continuationSeparator" w:id="0">
    <w:p w:rsidR="00C55E5B" w:rsidRDefault="00C55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5DC" w:rsidRDefault="00A005DC">
    <w:pPr>
      <w:pStyle w:val="Piedepgina"/>
      <w:tabs>
        <w:tab w:val="clear" w:pos="8504"/>
        <w:tab w:val="right" w:pos="847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E5B" w:rsidRDefault="00C55E5B">
      <w:r>
        <w:separator/>
      </w:r>
    </w:p>
  </w:footnote>
  <w:footnote w:type="continuationSeparator" w:id="0">
    <w:p w:rsidR="00C55E5B" w:rsidRDefault="00C55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5DC" w:rsidRDefault="00A005DC">
    <w:pPr>
      <w:pStyle w:val="Encabezado"/>
    </w:pPr>
  </w:p>
  <w:p w:rsidR="00A005DC" w:rsidRDefault="00A005DC">
    <w:pPr>
      <w:pStyle w:val="Encabezado"/>
      <w:tabs>
        <w:tab w:val="clear" w:pos="8504"/>
        <w:tab w:val="right" w:pos="8479"/>
      </w:tabs>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5DC" w:rsidRDefault="00A005DC">
    <w:pPr>
      <w:pStyle w:val="Encabezado"/>
      <w:rPr>
        <w:rFonts w:ascii="Arial" w:hAnsi="Arial" w:cs="Arial"/>
        <w:b/>
        <w:sz w:val="22"/>
      </w:rPr>
    </w:pPr>
  </w:p>
  <w:p w:rsidR="00A005DC" w:rsidRDefault="00A005DC">
    <w:pPr>
      <w:pStyle w:val="Encabezado"/>
      <w:rPr>
        <w:rFonts w:ascii="Arial" w:hAnsi="Arial" w:cs="Arial"/>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927"/>
        </w:tabs>
        <w:ind w:left="927" w:hanging="360"/>
      </w:pPr>
      <w:rPr>
        <w:rFonts w:ascii="Symbol" w:hAnsi="Symbol" w:cs="Symbol"/>
      </w:rPr>
    </w:lvl>
    <w:lvl w:ilvl="1">
      <w:start w:val="1"/>
      <w:numFmt w:val="bullet"/>
      <w:lvlText w:val="o"/>
      <w:lvlJc w:val="left"/>
      <w:pPr>
        <w:tabs>
          <w:tab w:val="num" w:pos="1647"/>
        </w:tabs>
        <w:ind w:left="1647" w:hanging="360"/>
      </w:pPr>
      <w:rPr>
        <w:rFonts w:ascii="Courier New" w:hAnsi="Courier New" w:cs="Courier New"/>
      </w:rPr>
    </w:lvl>
    <w:lvl w:ilvl="2">
      <w:start w:val="1"/>
      <w:numFmt w:val="bullet"/>
      <w:lvlText w:val=""/>
      <w:lvlJc w:val="left"/>
      <w:pPr>
        <w:tabs>
          <w:tab w:val="num" w:pos="2367"/>
        </w:tabs>
        <w:ind w:left="2367" w:hanging="360"/>
      </w:pPr>
      <w:rPr>
        <w:rFonts w:ascii="Wingdings" w:hAnsi="Wingdings" w:cs="Wingdings"/>
      </w:rPr>
    </w:lvl>
    <w:lvl w:ilvl="3">
      <w:start w:val="1"/>
      <w:numFmt w:val="bullet"/>
      <w:lvlText w:val=""/>
      <w:lvlJc w:val="left"/>
      <w:pPr>
        <w:tabs>
          <w:tab w:val="num" w:pos="3087"/>
        </w:tabs>
        <w:ind w:left="3087" w:hanging="360"/>
      </w:pPr>
      <w:rPr>
        <w:rFonts w:ascii="Symbol" w:hAnsi="Symbol" w:cs="Symbol"/>
      </w:rPr>
    </w:lvl>
    <w:lvl w:ilvl="4">
      <w:start w:val="1"/>
      <w:numFmt w:val="bullet"/>
      <w:lvlText w:val="o"/>
      <w:lvlJc w:val="left"/>
      <w:pPr>
        <w:tabs>
          <w:tab w:val="num" w:pos="3807"/>
        </w:tabs>
        <w:ind w:left="3807" w:hanging="360"/>
      </w:pPr>
      <w:rPr>
        <w:rFonts w:ascii="Courier New" w:hAnsi="Courier New" w:cs="Courier New"/>
      </w:rPr>
    </w:lvl>
    <w:lvl w:ilvl="5">
      <w:start w:val="1"/>
      <w:numFmt w:val="bullet"/>
      <w:lvlText w:val=""/>
      <w:lvlJc w:val="left"/>
      <w:pPr>
        <w:tabs>
          <w:tab w:val="num" w:pos="4527"/>
        </w:tabs>
        <w:ind w:left="4527" w:hanging="360"/>
      </w:pPr>
      <w:rPr>
        <w:rFonts w:ascii="Wingdings" w:hAnsi="Wingdings" w:cs="Wingdings"/>
      </w:rPr>
    </w:lvl>
    <w:lvl w:ilvl="6">
      <w:start w:val="1"/>
      <w:numFmt w:val="bullet"/>
      <w:lvlText w:val=""/>
      <w:lvlJc w:val="left"/>
      <w:pPr>
        <w:tabs>
          <w:tab w:val="num" w:pos="5247"/>
        </w:tabs>
        <w:ind w:left="5247" w:hanging="360"/>
      </w:pPr>
      <w:rPr>
        <w:rFonts w:ascii="Symbol" w:hAnsi="Symbol" w:cs="Symbol"/>
      </w:rPr>
    </w:lvl>
    <w:lvl w:ilvl="7">
      <w:start w:val="1"/>
      <w:numFmt w:val="bullet"/>
      <w:lvlText w:val="o"/>
      <w:lvlJc w:val="left"/>
      <w:pPr>
        <w:tabs>
          <w:tab w:val="num" w:pos="5967"/>
        </w:tabs>
        <w:ind w:left="5967" w:hanging="360"/>
      </w:pPr>
      <w:rPr>
        <w:rFonts w:ascii="Courier New" w:hAnsi="Courier New" w:cs="Courier New"/>
      </w:rPr>
    </w:lvl>
    <w:lvl w:ilvl="8">
      <w:start w:val="1"/>
      <w:numFmt w:val="bullet"/>
      <w:lvlText w:val=""/>
      <w:lvlJc w:val="left"/>
      <w:pPr>
        <w:tabs>
          <w:tab w:val="num" w:pos="6687"/>
        </w:tabs>
        <w:ind w:left="6687" w:hanging="360"/>
      </w:pPr>
      <w:rPr>
        <w:rFonts w:ascii="Wingdings" w:hAnsi="Wingdings" w:cs="Wingdings"/>
      </w:rPr>
    </w:lvl>
  </w:abstractNum>
  <w:abstractNum w:abstractNumId="2">
    <w:nsid w:val="00000003"/>
    <w:multiLevelType w:val="singleLevel"/>
    <w:tmpl w:val="00000003"/>
    <w:name w:val="WW8Num3"/>
    <w:lvl w:ilvl="0">
      <w:start w:val="1"/>
      <w:numFmt w:val="bullet"/>
      <w:lvlText w:val=""/>
      <w:lvlJc w:val="left"/>
      <w:pPr>
        <w:tabs>
          <w:tab w:val="num" w:pos="0"/>
        </w:tabs>
        <w:ind w:left="0" w:firstLine="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0"/>
        </w:tabs>
        <w:ind w:left="0" w:firstLine="0"/>
      </w:pPr>
      <w:rPr>
        <w:rFonts w:ascii="Wingdings" w:hAnsi="Wingdings" w:cs="Wingdings"/>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0" w:firstLine="0"/>
      </w:pPr>
      <w:rPr>
        <w:rFonts w:ascii="Wingdings" w:hAnsi="Wingdings" w:cs="Wingdings"/>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0" w:firstLine="0"/>
      </w:pPr>
      <w:rPr>
        <w:rFonts w:ascii="Wingdings" w:hAnsi="Wingdings" w:cs="Wingdings"/>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0" w:firstLine="0"/>
      </w:pPr>
      <w:rPr>
        <w:rFonts w:ascii="Wingdings" w:hAnsi="Wingdings" w:cs="Wingdings"/>
      </w:rPr>
    </w:lvl>
    <w:lvl w:ilvl="1">
      <w:start w:val="1"/>
      <w:numFmt w:val="bullet"/>
      <w:lvlText w:val=""/>
      <w:lvlJc w:val="left"/>
      <w:pPr>
        <w:tabs>
          <w:tab w:val="num" w:pos="0"/>
        </w:tabs>
        <w:ind w:left="0" w:firstLine="0"/>
      </w:pPr>
      <w:rPr>
        <w:rFonts w:ascii="Wingdings" w:hAnsi="Wingdings" w:cs="Wingdings"/>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7">
    <w:nsid w:val="00000008"/>
    <w:multiLevelType w:val="multilevel"/>
    <w:tmpl w:val="00000008"/>
    <w:name w:val="WW8Num8"/>
    <w:lvl w:ilvl="0">
      <w:start w:val="1"/>
      <w:numFmt w:val="bullet"/>
      <w:lvlText w:val=""/>
      <w:lvlJc w:val="left"/>
      <w:pPr>
        <w:tabs>
          <w:tab w:val="num" w:pos="0"/>
        </w:tabs>
        <w:ind w:left="0" w:firstLine="0"/>
      </w:pPr>
      <w:rPr>
        <w:rFonts w:ascii="Wingdings" w:hAnsi="Wingdings" w:cs="Wingdings"/>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0" w:firstLine="0"/>
      </w:pPr>
      <w:rPr>
        <w:rFonts w:ascii="Wingdings" w:hAnsi="Wingdings" w:cs="Wingdings"/>
        <w:lang w:eastAsia="es-ES"/>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lang w:eastAsia="es-E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lang w:eastAsia="es-E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lang w:eastAsia="es-ES"/>
      </w:rPr>
    </w:lvl>
  </w:abstractNum>
  <w:abstractNum w:abstractNumId="9">
    <w:nsid w:val="0000000A"/>
    <w:multiLevelType w:val="multilevel"/>
    <w:tmpl w:val="0000000A"/>
    <w:name w:val="WW8Num10"/>
    <w:lvl w:ilvl="0">
      <w:start w:val="1"/>
      <w:numFmt w:val="bullet"/>
      <w:lvlText w:val=""/>
      <w:lvlJc w:val="left"/>
      <w:pPr>
        <w:tabs>
          <w:tab w:val="num" w:pos="0"/>
        </w:tabs>
        <w:ind w:left="0" w:firstLine="0"/>
      </w:pPr>
      <w:rPr>
        <w:rFonts w:ascii="Wingdings" w:hAnsi="Wingdings" w:cs="Wingdings"/>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0"/>
        </w:tabs>
        <w:ind w:left="0" w:firstLine="0"/>
      </w:pPr>
      <w:rPr>
        <w:rFonts w:ascii="Wingdings" w:hAnsi="Wingdings" w:cs="Wingdings"/>
      </w:rPr>
    </w:lvl>
    <w:lvl w:ilvl="1">
      <w:start w:val="1"/>
      <w:numFmt w:val="bullet"/>
      <w:lvlText w:val="-"/>
      <w:lvlJc w:val="left"/>
      <w:pPr>
        <w:tabs>
          <w:tab w:val="num" w:pos="0"/>
        </w:tabs>
        <w:ind w:left="0" w:firstLine="0"/>
      </w:pPr>
      <w:rPr>
        <w:rFonts w:ascii="Times New Roman" w:hAnsi="Times New Roman" w:cs="Times New Roman"/>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0"/>
        </w:tabs>
        <w:ind w:left="0" w:firstLine="0"/>
      </w:pPr>
      <w:rPr>
        <w:rFonts w:ascii="Wingdings" w:hAnsi="Wingdings" w:cs="Wingdings"/>
      </w:rPr>
    </w:lvl>
    <w:lvl w:ilvl="1">
      <w:start w:val="1"/>
      <w:numFmt w:val="bullet"/>
      <w:lvlText w:val=""/>
      <w:lvlJc w:val="left"/>
      <w:pPr>
        <w:tabs>
          <w:tab w:val="num" w:pos="0"/>
        </w:tabs>
        <w:ind w:left="0" w:firstLine="0"/>
      </w:pPr>
      <w:rPr>
        <w:rFonts w:ascii="Wingdings" w:hAnsi="Wingdings" w:cs="Wingdings"/>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12">
    <w:nsid w:val="0000000D"/>
    <w:multiLevelType w:val="multilevel"/>
    <w:tmpl w:val="0000000D"/>
    <w:name w:val="WW8Num13"/>
    <w:lvl w:ilvl="0">
      <w:start w:val="1"/>
      <w:numFmt w:val="bullet"/>
      <w:lvlText w:val=""/>
      <w:lvlJc w:val="left"/>
      <w:pPr>
        <w:tabs>
          <w:tab w:val="num" w:pos="0"/>
        </w:tabs>
        <w:ind w:left="0" w:firstLine="0"/>
      </w:pPr>
      <w:rPr>
        <w:rFonts w:ascii="Symbol" w:hAnsi="Symbol" w:cs="Symbo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13">
    <w:nsid w:val="0000000E"/>
    <w:multiLevelType w:val="multilevel"/>
    <w:tmpl w:val="0000000E"/>
    <w:name w:val="WW8Num14"/>
    <w:lvl w:ilvl="0">
      <w:start w:val="1"/>
      <w:numFmt w:val="bullet"/>
      <w:lvlText w:val=""/>
      <w:lvlJc w:val="left"/>
      <w:pPr>
        <w:tabs>
          <w:tab w:val="num" w:pos="0"/>
        </w:tabs>
        <w:ind w:left="0" w:firstLine="0"/>
      </w:pPr>
      <w:rPr>
        <w:rFonts w:ascii="Symbol" w:hAnsi="Symbol" w:cs="Symbol"/>
      </w:rPr>
    </w:lvl>
    <w:lvl w:ilvl="1">
      <w:start w:val="1"/>
      <w:numFmt w:val="bullet"/>
      <w:lvlText w:val="-"/>
      <w:lvlJc w:val="left"/>
      <w:pPr>
        <w:tabs>
          <w:tab w:val="num" w:pos="0"/>
        </w:tabs>
        <w:ind w:left="0" w:firstLine="0"/>
      </w:pPr>
      <w:rPr>
        <w:rFonts w:ascii="Arial" w:hAnsi="Arial" w:cs="Arial"/>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14">
    <w:nsid w:val="0000000F"/>
    <w:multiLevelType w:val="multilevel"/>
    <w:tmpl w:val="0000000F"/>
    <w:name w:val="WW8Num15"/>
    <w:lvl w:ilvl="0">
      <w:start w:val="1"/>
      <w:numFmt w:val="decimal"/>
      <w:lvlText w:val="%1)"/>
      <w:lvlJc w:val="left"/>
      <w:pPr>
        <w:tabs>
          <w:tab w:val="num" w:pos="0"/>
        </w:tabs>
        <w:ind w:left="0" w:firstLine="0"/>
      </w:p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15">
    <w:nsid w:val="00000010"/>
    <w:multiLevelType w:val="multilevel"/>
    <w:tmpl w:val="00000010"/>
    <w:name w:val="WW8Num16"/>
    <w:lvl w:ilvl="0">
      <w:start w:val="1"/>
      <w:numFmt w:val="bullet"/>
      <w:lvlText w:val=""/>
      <w:lvlJc w:val="left"/>
      <w:pPr>
        <w:tabs>
          <w:tab w:val="num" w:pos="0"/>
        </w:tabs>
        <w:ind w:left="0" w:firstLine="0"/>
      </w:pPr>
      <w:rPr>
        <w:rFonts w:ascii="Wingdings" w:hAnsi="Wingdings" w:cs="Wingdings"/>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16">
    <w:nsid w:val="00000011"/>
    <w:multiLevelType w:val="multilevel"/>
    <w:tmpl w:val="00000011"/>
    <w:name w:val="WW8Num17"/>
    <w:lvl w:ilvl="0">
      <w:start w:val="1"/>
      <w:numFmt w:val="bullet"/>
      <w:lvlText w:val=""/>
      <w:lvlJc w:val="left"/>
      <w:pPr>
        <w:tabs>
          <w:tab w:val="num" w:pos="0"/>
        </w:tabs>
        <w:ind w:left="0" w:firstLine="0"/>
      </w:pPr>
      <w:rPr>
        <w:rFonts w:ascii="Wingdings" w:hAnsi="Wingdings" w:cs="Wingdings"/>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17">
    <w:nsid w:val="00000012"/>
    <w:multiLevelType w:val="multilevel"/>
    <w:tmpl w:val="00000012"/>
    <w:name w:val="WW8Num18"/>
    <w:lvl w:ilvl="0">
      <w:start w:val="1"/>
      <w:numFmt w:val="bullet"/>
      <w:lvlText w:val=""/>
      <w:lvlJc w:val="left"/>
      <w:pPr>
        <w:tabs>
          <w:tab w:val="num" w:pos="0"/>
        </w:tabs>
        <w:ind w:left="0" w:firstLine="0"/>
      </w:pPr>
      <w:rPr>
        <w:rFonts w:ascii="Wingdings" w:hAnsi="Wingdings" w:cs="Wingdings"/>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18">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9">
    <w:nsid w:val="00000014"/>
    <w:multiLevelType w:val="multilevel"/>
    <w:tmpl w:val="00000014"/>
    <w:name w:val="WW8Num20"/>
    <w:lvl w:ilvl="0">
      <w:start w:val="1"/>
      <w:numFmt w:val="bullet"/>
      <w:lvlText w:val=""/>
      <w:lvlJc w:val="left"/>
      <w:pPr>
        <w:tabs>
          <w:tab w:val="num" w:pos="720"/>
        </w:tabs>
        <w:ind w:left="720" w:hanging="360"/>
      </w:pPr>
      <w:rPr>
        <w:rFonts w:ascii="Wingdings" w:hAnsi="Wingdings" w:cs="OpenSymbol"/>
        <w:szCs w:val="24"/>
      </w:rPr>
    </w:lvl>
    <w:lvl w:ilvl="1">
      <w:start w:val="1"/>
      <w:numFmt w:val="bullet"/>
      <w:lvlText w:val=""/>
      <w:lvlJc w:val="left"/>
      <w:pPr>
        <w:tabs>
          <w:tab w:val="num" w:pos="1080"/>
        </w:tabs>
        <w:ind w:left="1080" w:hanging="360"/>
      </w:pPr>
      <w:rPr>
        <w:rFonts w:ascii="Wingdings" w:hAnsi="Wingdings" w:cs="OpenSymbol"/>
        <w:szCs w:val="24"/>
      </w:rPr>
    </w:lvl>
    <w:lvl w:ilvl="2">
      <w:start w:val="1"/>
      <w:numFmt w:val="bullet"/>
      <w:lvlText w:val=""/>
      <w:lvlJc w:val="left"/>
      <w:pPr>
        <w:tabs>
          <w:tab w:val="num" w:pos="1440"/>
        </w:tabs>
        <w:ind w:left="1440" w:hanging="360"/>
      </w:pPr>
      <w:rPr>
        <w:rFonts w:ascii="Wingdings" w:hAnsi="Wingdings" w:cs="OpenSymbol"/>
        <w:szCs w:val="24"/>
      </w:rPr>
    </w:lvl>
    <w:lvl w:ilvl="3">
      <w:start w:val="1"/>
      <w:numFmt w:val="bullet"/>
      <w:lvlText w:val=""/>
      <w:lvlJc w:val="left"/>
      <w:pPr>
        <w:tabs>
          <w:tab w:val="num" w:pos="1800"/>
        </w:tabs>
        <w:ind w:left="1800" w:hanging="360"/>
      </w:pPr>
      <w:rPr>
        <w:rFonts w:ascii="Wingdings" w:hAnsi="Wingdings" w:cs="OpenSymbol"/>
        <w:szCs w:val="24"/>
      </w:rPr>
    </w:lvl>
    <w:lvl w:ilvl="4">
      <w:start w:val="1"/>
      <w:numFmt w:val="bullet"/>
      <w:lvlText w:val=""/>
      <w:lvlJc w:val="left"/>
      <w:pPr>
        <w:tabs>
          <w:tab w:val="num" w:pos="2160"/>
        </w:tabs>
        <w:ind w:left="2160" w:hanging="360"/>
      </w:pPr>
      <w:rPr>
        <w:rFonts w:ascii="Wingdings" w:hAnsi="Wingdings" w:cs="OpenSymbol"/>
        <w:szCs w:val="24"/>
      </w:rPr>
    </w:lvl>
    <w:lvl w:ilvl="5">
      <w:start w:val="1"/>
      <w:numFmt w:val="bullet"/>
      <w:lvlText w:val=""/>
      <w:lvlJc w:val="left"/>
      <w:pPr>
        <w:tabs>
          <w:tab w:val="num" w:pos="2520"/>
        </w:tabs>
        <w:ind w:left="2520" w:hanging="360"/>
      </w:pPr>
      <w:rPr>
        <w:rFonts w:ascii="Wingdings" w:hAnsi="Wingdings" w:cs="OpenSymbol"/>
        <w:szCs w:val="24"/>
      </w:rPr>
    </w:lvl>
    <w:lvl w:ilvl="6">
      <w:start w:val="1"/>
      <w:numFmt w:val="bullet"/>
      <w:lvlText w:val=""/>
      <w:lvlJc w:val="left"/>
      <w:pPr>
        <w:tabs>
          <w:tab w:val="num" w:pos="2880"/>
        </w:tabs>
        <w:ind w:left="2880" w:hanging="360"/>
      </w:pPr>
      <w:rPr>
        <w:rFonts w:ascii="Wingdings" w:hAnsi="Wingdings" w:cs="OpenSymbol"/>
        <w:szCs w:val="24"/>
      </w:rPr>
    </w:lvl>
    <w:lvl w:ilvl="7">
      <w:start w:val="1"/>
      <w:numFmt w:val="bullet"/>
      <w:lvlText w:val=""/>
      <w:lvlJc w:val="left"/>
      <w:pPr>
        <w:tabs>
          <w:tab w:val="num" w:pos="3240"/>
        </w:tabs>
        <w:ind w:left="3240" w:hanging="360"/>
      </w:pPr>
      <w:rPr>
        <w:rFonts w:ascii="Wingdings" w:hAnsi="Wingdings" w:cs="OpenSymbol"/>
        <w:szCs w:val="24"/>
      </w:rPr>
    </w:lvl>
    <w:lvl w:ilvl="8">
      <w:start w:val="1"/>
      <w:numFmt w:val="bullet"/>
      <w:lvlText w:val=""/>
      <w:lvlJc w:val="left"/>
      <w:pPr>
        <w:tabs>
          <w:tab w:val="num" w:pos="3600"/>
        </w:tabs>
        <w:ind w:left="3600" w:hanging="360"/>
      </w:pPr>
      <w:rPr>
        <w:rFonts w:ascii="Wingdings" w:hAnsi="Wingdings" w:cs="OpenSymbol"/>
        <w:szCs w:val="24"/>
      </w:rPr>
    </w:lvl>
  </w:abstractNum>
  <w:abstractNum w:abstractNumId="2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0000016"/>
    <w:multiLevelType w:val="singleLevel"/>
    <w:tmpl w:val="00000016"/>
    <w:name w:val="WW8Num22"/>
    <w:lvl w:ilvl="0">
      <w:start w:val="1"/>
      <w:numFmt w:val="decimal"/>
      <w:lvlText w:val="%1."/>
      <w:lvlJc w:val="left"/>
      <w:pPr>
        <w:tabs>
          <w:tab w:val="num" w:pos="0"/>
        </w:tabs>
        <w:ind w:left="720" w:hanging="360"/>
      </w:pPr>
      <w:rPr>
        <w:rFonts w:ascii="Arial" w:hAnsi="Arial" w:cs="Arial"/>
        <w:szCs w:val="24"/>
        <w:lang w:eastAsia="es-ES"/>
      </w:r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nsid w:val="00000018"/>
    <w:multiLevelType w:val="multilevel"/>
    <w:tmpl w:val="00000018"/>
    <w:lvl w:ilvl="0">
      <w:start w:val="1"/>
      <w:numFmt w:val="decimal"/>
      <w:lvlText w:val="%1)"/>
      <w:lvlJc w:val="left"/>
      <w:pPr>
        <w:tabs>
          <w:tab w:val="num" w:pos="785"/>
        </w:tabs>
        <w:ind w:left="785"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nsid w:val="00A61ADA"/>
    <w:multiLevelType w:val="hybridMultilevel"/>
    <w:tmpl w:val="AA38CEA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19783EE5"/>
    <w:multiLevelType w:val="multilevel"/>
    <w:tmpl w:val="56DA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B467065"/>
    <w:multiLevelType w:val="hybridMultilevel"/>
    <w:tmpl w:val="D2E0554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2C492B11"/>
    <w:multiLevelType w:val="hybridMultilevel"/>
    <w:tmpl w:val="D6283C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2E5E1940"/>
    <w:multiLevelType w:val="hybridMultilevel"/>
    <w:tmpl w:val="D1263E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33921754"/>
    <w:multiLevelType w:val="hybridMultilevel"/>
    <w:tmpl w:val="45BC980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363B2800"/>
    <w:multiLevelType w:val="hybridMultilevel"/>
    <w:tmpl w:val="784C876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4FDD234D"/>
    <w:multiLevelType w:val="multilevel"/>
    <w:tmpl w:val="00000018"/>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2">
    <w:nsid w:val="55B55AE6"/>
    <w:multiLevelType w:val="multilevel"/>
    <w:tmpl w:val="690C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903B9B"/>
    <w:multiLevelType w:val="hybridMultilevel"/>
    <w:tmpl w:val="DB9452D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7EA4F28"/>
    <w:multiLevelType w:val="multilevel"/>
    <w:tmpl w:val="E4F8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9932A1"/>
    <w:multiLevelType w:val="hybridMultilevel"/>
    <w:tmpl w:val="23106AE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5BB552D"/>
    <w:multiLevelType w:val="hybridMultilevel"/>
    <w:tmpl w:val="0616E464"/>
    <w:lvl w:ilvl="0" w:tplc="9C76C59C">
      <w:start w:val="1"/>
      <w:numFmt w:val="decimal"/>
      <w:lvlText w:val="%1."/>
      <w:lvlJc w:val="left"/>
      <w:pPr>
        <w:ind w:left="720" w:hanging="360"/>
      </w:pPr>
      <w:rPr>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C103EDD"/>
    <w:multiLevelType w:val="hybridMultilevel"/>
    <w:tmpl w:val="E62E1226"/>
    <w:lvl w:ilvl="0" w:tplc="9C76C59C">
      <w:start w:val="1"/>
      <w:numFmt w:val="decimal"/>
      <w:lvlText w:val="%1."/>
      <w:lvlJc w:val="left"/>
      <w:pPr>
        <w:ind w:left="720" w:hanging="360"/>
      </w:pPr>
      <w:rPr>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33"/>
  </w:num>
  <w:num w:numId="26">
    <w:abstractNumId w:val="31"/>
  </w:num>
  <w:num w:numId="27">
    <w:abstractNumId w:val="32"/>
  </w:num>
  <w:num w:numId="28">
    <w:abstractNumId w:val="27"/>
  </w:num>
  <w:num w:numId="29">
    <w:abstractNumId w:val="37"/>
  </w:num>
  <w:num w:numId="30">
    <w:abstractNumId w:val="25"/>
  </w:num>
  <w:num w:numId="31">
    <w:abstractNumId w:val="34"/>
  </w:num>
  <w:num w:numId="32">
    <w:abstractNumId w:val="24"/>
  </w:num>
  <w:num w:numId="33">
    <w:abstractNumId w:val="35"/>
  </w:num>
  <w:num w:numId="34">
    <w:abstractNumId w:val="30"/>
  </w:num>
  <w:num w:numId="35">
    <w:abstractNumId w:val="26"/>
  </w:num>
  <w:num w:numId="36">
    <w:abstractNumId w:val="29"/>
  </w:num>
  <w:num w:numId="37">
    <w:abstractNumId w:val="36"/>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B12"/>
    <w:rsid w:val="000014AF"/>
    <w:rsid w:val="000016E2"/>
    <w:rsid w:val="00002CFC"/>
    <w:rsid w:val="0000497E"/>
    <w:rsid w:val="00004E78"/>
    <w:rsid w:val="00006F88"/>
    <w:rsid w:val="00007D16"/>
    <w:rsid w:val="00011EF3"/>
    <w:rsid w:val="00013CAF"/>
    <w:rsid w:val="00014567"/>
    <w:rsid w:val="00017587"/>
    <w:rsid w:val="000207C6"/>
    <w:rsid w:val="0002109E"/>
    <w:rsid w:val="000217F8"/>
    <w:rsid w:val="00021D5C"/>
    <w:rsid w:val="00022076"/>
    <w:rsid w:val="000232AB"/>
    <w:rsid w:val="000242B2"/>
    <w:rsid w:val="00025045"/>
    <w:rsid w:val="00025AD0"/>
    <w:rsid w:val="0002722E"/>
    <w:rsid w:val="00033BF5"/>
    <w:rsid w:val="000340AF"/>
    <w:rsid w:val="00034152"/>
    <w:rsid w:val="00034601"/>
    <w:rsid w:val="00034997"/>
    <w:rsid w:val="000349BE"/>
    <w:rsid w:val="00034CDD"/>
    <w:rsid w:val="0003545D"/>
    <w:rsid w:val="000355D7"/>
    <w:rsid w:val="000371A8"/>
    <w:rsid w:val="0003723E"/>
    <w:rsid w:val="000374D3"/>
    <w:rsid w:val="0003769A"/>
    <w:rsid w:val="00040F41"/>
    <w:rsid w:val="00042AC3"/>
    <w:rsid w:val="0004345E"/>
    <w:rsid w:val="00043A7C"/>
    <w:rsid w:val="0004450D"/>
    <w:rsid w:val="000454C0"/>
    <w:rsid w:val="00045EB1"/>
    <w:rsid w:val="00046B23"/>
    <w:rsid w:val="00046B93"/>
    <w:rsid w:val="00047294"/>
    <w:rsid w:val="0004767A"/>
    <w:rsid w:val="000501E5"/>
    <w:rsid w:val="000538F8"/>
    <w:rsid w:val="0005549E"/>
    <w:rsid w:val="00055697"/>
    <w:rsid w:val="00055851"/>
    <w:rsid w:val="00055E38"/>
    <w:rsid w:val="000566E8"/>
    <w:rsid w:val="00060DBB"/>
    <w:rsid w:val="000623D0"/>
    <w:rsid w:val="00063A6F"/>
    <w:rsid w:val="000656DB"/>
    <w:rsid w:val="000670C7"/>
    <w:rsid w:val="000677A3"/>
    <w:rsid w:val="00071667"/>
    <w:rsid w:val="00071E19"/>
    <w:rsid w:val="00072598"/>
    <w:rsid w:val="00072824"/>
    <w:rsid w:val="00073840"/>
    <w:rsid w:val="000824E3"/>
    <w:rsid w:val="00086CB9"/>
    <w:rsid w:val="0009122A"/>
    <w:rsid w:val="00093B6B"/>
    <w:rsid w:val="0009441F"/>
    <w:rsid w:val="00094452"/>
    <w:rsid w:val="00095A32"/>
    <w:rsid w:val="00095ED8"/>
    <w:rsid w:val="00096F1A"/>
    <w:rsid w:val="000A03D2"/>
    <w:rsid w:val="000A5447"/>
    <w:rsid w:val="000A6C30"/>
    <w:rsid w:val="000B012E"/>
    <w:rsid w:val="000B1A0D"/>
    <w:rsid w:val="000B1C37"/>
    <w:rsid w:val="000B476F"/>
    <w:rsid w:val="000B58A8"/>
    <w:rsid w:val="000C33A7"/>
    <w:rsid w:val="000C6A5D"/>
    <w:rsid w:val="000D3BA2"/>
    <w:rsid w:val="000D5840"/>
    <w:rsid w:val="000D7371"/>
    <w:rsid w:val="000D7B20"/>
    <w:rsid w:val="000E01D2"/>
    <w:rsid w:val="000E15E8"/>
    <w:rsid w:val="000E1876"/>
    <w:rsid w:val="000E7189"/>
    <w:rsid w:val="000E750A"/>
    <w:rsid w:val="000E75F6"/>
    <w:rsid w:val="000F1EBA"/>
    <w:rsid w:val="000F6121"/>
    <w:rsid w:val="001013FC"/>
    <w:rsid w:val="00101DD3"/>
    <w:rsid w:val="001041FC"/>
    <w:rsid w:val="00105EB7"/>
    <w:rsid w:val="00106A73"/>
    <w:rsid w:val="00106F4D"/>
    <w:rsid w:val="001100DD"/>
    <w:rsid w:val="00110C1A"/>
    <w:rsid w:val="00111983"/>
    <w:rsid w:val="0011332A"/>
    <w:rsid w:val="00122671"/>
    <w:rsid w:val="00125B42"/>
    <w:rsid w:val="00125BB0"/>
    <w:rsid w:val="00125ECB"/>
    <w:rsid w:val="00130898"/>
    <w:rsid w:val="001313DC"/>
    <w:rsid w:val="001317B0"/>
    <w:rsid w:val="001320F5"/>
    <w:rsid w:val="001323F9"/>
    <w:rsid w:val="001343E2"/>
    <w:rsid w:val="0014093C"/>
    <w:rsid w:val="00141ABF"/>
    <w:rsid w:val="0014230D"/>
    <w:rsid w:val="00143073"/>
    <w:rsid w:val="00143AE7"/>
    <w:rsid w:val="00144579"/>
    <w:rsid w:val="001505CB"/>
    <w:rsid w:val="00150FDC"/>
    <w:rsid w:val="00151F9B"/>
    <w:rsid w:val="0015580D"/>
    <w:rsid w:val="0015612C"/>
    <w:rsid w:val="00157999"/>
    <w:rsid w:val="00160028"/>
    <w:rsid w:val="00163410"/>
    <w:rsid w:val="001657AA"/>
    <w:rsid w:val="00165F66"/>
    <w:rsid w:val="0017120B"/>
    <w:rsid w:val="00173ECF"/>
    <w:rsid w:val="00176714"/>
    <w:rsid w:val="001800EC"/>
    <w:rsid w:val="001803D5"/>
    <w:rsid w:val="00180B11"/>
    <w:rsid w:val="00181C41"/>
    <w:rsid w:val="00183B9F"/>
    <w:rsid w:val="00184130"/>
    <w:rsid w:val="001873AF"/>
    <w:rsid w:val="00191E0F"/>
    <w:rsid w:val="00192D47"/>
    <w:rsid w:val="00195CA8"/>
    <w:rsid w:val="001A512E"/>
    <w:rsid w:val="001A5E01"/>
    <w:rsid w:val="001A6887"/>
    <w:rsid w:val="001A7374"/>
    <w:rsid w:val="001A75AD"/>
    <w:rsid w:val="001A7AEE"/>
    <w:rsid w:val="001B043E"/>
    <w:rsid w:val="001B0C40"/>
    <w:rsid w:val="001B2F13"/>
    <w:rsid w:val="001B6CC9"/>
    <w:rsid w:val="001B790A"/>
    <w:rsid w:val="001C003E"/>
    <w:rsid w:val="001C00BB"/>
    <w:rsid w:val="001C1EDA"/>
    <w:rsid w:val="001C3465"/>
    <w:rsid w:val="001D21E7"/>
    <w:rsid w:val="001D39FC"/>
    <w:rsid w:val="001D4C65"/>
    <w:rsid w:val="001D7EDE"/>
    <w:rsid w:val="001E01CC"/>
    <w:rsid w:val="001E06F2"/>
    <w:rsid w:val="001E1718"/>
    <w:rsid w:val="001E1F50"/>
    <w:rsid w:val="001E2F26"/>
    <w:rsid w:val="001E3810"/>
    <w:rsid w:val="001E3970"/>
    <w:rsid w:val="001E5F6E"/>
    <w:rsid w:val="001F4E2D"/>
    <w:rsid w:val="001F69C7"/>
    <w:rsid w:val="00201558"/>
    <w:rsid w:val="00203CA1"/>
    <w:rsid w:val="00203E68"/>
    <w:rsid w:val="00207796"/>
    <w:rsid w:val="00211C2A"/>
    <w:rsid w:val="0021278A"/>
    <w:rsid w:val="0021481A"/>
    <w:rsid w:val="00214D36"/>
    <w:rsid w:val="00215FCE"/>
    <w:rsid w:val="00217CCC"/>
    <w:rsid w:val="0022137E"/>
    <w:rsid w:val="002232BA"/>
    <w:rsid w:val="00223D69"/>
    <w:rsid w:val="0022544B"/>
    <w:rsid w:val="002264E0"/>
    <w:rsid w:val="0023093C"/>
    <w:rsid w:val="0023620C"/>
    <w:rsid w:val="00237CC7"/>
    <w:rsid w:val="00240BFA"/>
    <w:rsid w:val="00241F89"/>
    <w:rsid w:val="00251B6F"/>
    <w:rsid w:val="00252DBA"/>
    <w:rsid w:val="00253161"/>
    <w:rsid w:val="002546A1"/>
    <w:rsid w:val="00254830"/>
    <w:rsid w:val="00261652"/>
    <w:rsid w:val="00261FC1"/>
    <w:rsid w:val="00263A11"/>
    <w:rsid w:val="002650DE"/>
    <w:rsid w:val="00265427"/>
    <w:rsid w:val="00265E4D"/>
    <w:rsid w:val="0026624F"/>
    <w:rsid w:val="00266842"/>
    <w:rsid w:val="00271CB4"/>
    <w:rsid w:val="0027340E"/>
    <w:rsid w:val="00274844"/>
    <w:rsid w:val="002761F0"/>
    <w:rsid w:val="00276F45"/>
    <w:rsid w:val="00281336"/>
    <w:rsid w:val="00282EAF"/>
    <w:rsid w:val="00283BB9"/>
    <w:rsid w:val="00283C5B"/>
    <w:rsid w:val="00285BC7"/>
    <w:rsid w:val="00286EDB"/>
    <w:rsid w:val="00290343"/>
    <w:rsid w:val="0029052A"/>
    <w:rsid w:val="00290A42"/>
    <w:rsid w:val="00294710"/>
    <w:rsid w:val="00294822"/>
    <w:rsid w:val="002A14AC"/>
    <w:rsid w:val="002A3360"/>
    <w:rsid w:val="002A5392"/>
    <w:rsid w:val="002B39F9"/>
    <w:rsid w:val="002B45C2"/>
    <w:rsid w:val="002B5EB8"/>
    <w:rsid w:val="002B5F18"/>
    <w:rsid w:val="002B6E98"/>
    <w:rsid w:val="002C060B"/>
    <w:rsid w:val="002C0890"/>
    <w:rsid w:val="002C188D"/>
    <w:rsid w:val="002C1C25"/>
    <w:rsid w:val="002C38D3"/>
    <w:rsid w:val="002C525B"/>
    <w:rsid w:val="002C73EB"/>
    <w:rsid w:val="002C78FE"/>
    <w:rsid w:val="002D04A2"/>
    <w:rsid w:val="002D1E0F"/>
    <w:rsid w:val="002E0AB6"/>
    <w:rsid w:val="002E14E0"/>
    <w:rsid w:val="002E24B6"/>
    <w:rsid w:val="002E2B22"/>
    <w:rsid w:val="002E2B65"/>
    <w:rsid w:val="002E369E"/>
    <w:rsid w:val="002E53B5"/>
    <w:rsid w:val="002E5D05"/>
    <w:rsid w:val="002E6E6E"/>
    <w:rsid w:val="002E793C"/>
    <w:rsid w:val="002F1413"/>
    <w:rsid w:val="002F2D6F"/>
    <w:rsid w:val="002F5DD6"/>
    <w:rsid w:val="00302C10"/>
    <w:rsid w:val="00304CB5"/>
    <w:rsid w:val="00305195"/>
    <w:rsid w:val="0030612F"/>
    <w:rsid w:val="00307761"/>
    <w:rsid w:val="003127BE"/>
    <w:rsid w:val="0031385D"/>
    <w:rsid w:val="0031760B"/>
    <w:rsid w:val="003179A0"/>
    <w:rsid w:val="00322831"/>
    <w:rsid w:val="003230B9"/>
    <w:rsid w:val="00330C4A"/>
    <w:rsid w:val="00331B22"/>
    <w:rsid w:val="00332876"/>
    <w:rsid w:val="003331E7"/>
    <w:rsid w:val="00333B51"/>
    <w:rsid w:val="003354B3"/>
    <w:rsid w:val="00335FA5"/>
    <w:rsid w:val="00337B97"/>
    <w:rsid w:val="00340F25"/>
    <w:rsid w:val="00347B5F"/>
    <w:rsid w:val="00347BE3"/>
    <w:rsid w:val="0035006A"/>
    <w:rsid w:val="00351B5A"/>
    <w:rsid w:val="00353401"/>
    <w:rsid w:val="003547C9"/>
    <w:rsid w:val="00354DC2"/>
    <w:rsid w:val="00357F14"/>
    <w:rsid w:val="00357F7A"/>
    <w:rsid w:val="00360018"/>
    <w:rsid w:val="00360362"/>
    <w:rsid w:val="00363DD4"/>
    <w:rsid w:val="003644D7"/>
    <w:rsid w:val="00365713"/>
    <w:rsid w:val="0037168B"/>
    <w:rsid w:val="00373E4C"/>
    <w:rsid w:val="0037414C"/>
    <w:rsid w:val="00375C46"/>
    <w:rsid w:val="00375E57"/>
    <w:rsid w:val="0037655C"/>
    <w:rsid w:val="00376DD2"/>
    <w:rsid w:val="003772B6"/>
    <w:rsid w:val="00377585"/>
    <w:rsid w:val="00385C82"/>
    <w:rsid w:val="003863BF"/>
    <w:rsid w:val="00390CB5"/>
    <w:rsid w:val="00391AAA"/>
    <w:rsid w:val="00392851"/>
    <w:rsid w:val="00392900"/>
    <w:rsid w:val="00392D37"/>
    <w:rsid w:val="00393573"/>
    <w:rsid w:val="00396566"/>
    <w:rsid w:val="00396BBC"/>
    <w:rsid w:val="003A150B"/>
    <w:rsid w:val="003A1AE7"/>
    <w:rsid w:val="003A4275"/>
    <w:rsid w:val="003B0A5F"/>
    <w:rsid w:val="003B0B8D"/>
    <w:rsid w:val="003B0E6E"/>
    <w:rsid w:val="003B2DAE"/>
    <w:rsid w:val="003B2F18"/>
    <w:rsid w:val="003B3980"/>
    <w:rsid w:val="003B3C23"/>
    <w:rsid w:val="003B3C69"/>
    <w:rsid w:val="003B3EC1"/>
    <w:rsid w:val="003B5B6C"/>
    <w:rsid w:val="003B6F32"/>
    <w:rsid w:val="003B7B88"/>
    <w:rsid w:val="003C0B93"/>
    <w:rsid w:val="003C3F1F"/>
    <w:rsid w:val="003C5B6A"/>
    <w:rsid w:val="003C6231"/>
    <w:rsid w:val="003C6F67"/>
    <w:rsid w:val="003D52DF"/>
    <w:rsid w:val="003D5881"/>
    <w:rsid w:val="003D627E"/>
    <w:rsid w:val="003D7D72"/>
    <w:rsid w:val="003E0A0F"/>
    <w:rsid w:val="003E0CD4"/>
    <w:rsid w:val="003E2301"/>
    <w:rsid w:val="003E2AB9"/>
    <w:rsid w:val="003E3233"/>
    <w:rsid w:val="003E3740"/>
    <w:rsid w:val="003E40AA"/>
    <w:rsid w:val="003E43FB"/>
    <w:rsid w:val="003E632E"/>
    <w:rsid w:val="003F1C50"/>
    <w:rsid w:val="003F3EE9"/>
    <w:rsid w:val="003F4A4C"/>
    <w:rsid w:val="003F5B92"/>
    <w:rsid w:val="00400690"/>
    <w:rsid w:val="00401765"/>
    <w:rsid w:val="00401D90"/>
    <w:rsid w:val="00402BF0"/>
    <w:rsid w:val="0040565E"/>
    <w:rsid w:val="00406635"/>
    <w:rsid w:val="0040695D"/>
    <w:rsid w:val="00412EAC"/>
    <w:rsid w:val="0041341C"/>
    <w:rsid w:val="004141D2"/>
    <w:rsid w:val="004146FE"/>
    <w:rsid w:val="004150E4"/>
    <w:rsid w:val="00417DF8"/>
    <w:rsid w:val="00420351"/>
    <w:rsid w:val="004215EB"/>
    <w:rsid w:val="00422616"/>
    <w:rsid w:val="00424E7B"/>
    <w:rsid w:val="00426CAF"/>
    <w:rsid w:val="00430028"/>
    <w:rsid w:val="00430CC1"/>
    <w:rsid w:val="00433F0E"/>
    <w:rsid w:val="00435C5B"/>
    <w:rsid w:val="0043674F"/>
    <w:rsid w:val="00436C76"/>
    <w:rsid w:val="00440315"/>
    <w:rsid w:val="00440E38"/>
    <w:rsid w:val="00444148"/>
    <w:rsid w:val="0044470F"/>
    <w:rsid w:val="00444D6F"/>
    <w:rsid w:val="004503AB"/>
    <w:rsid w:val="00451694"/>
    <w:rsid w:val="00452045"/>
    <w:rsid w:val="00452153"/>
    <w:rsid w:val="004527AB"/>
    <w:rsid w:val="00454644"/>
    <w:rsid w:val="004548C0"/>
    <w:rsid w:val="004572E3"/>
    <w:rsid w:val="00463804"/>
    <w:rsid w:val="00463E89"/>
    <w:rsid w:val="00467D33"/>
    <w:rsid w:val="00470B0A"/>
    <w:rsid w:val="00470CB3"/>
    <w:rsid w:val="004714F6"/>
    <w:rsid w:val="0047270E"/>
    <w:rsid w:val="0047330F"/>
    <w:rsid w:val="004739F3"/>
    <w:rsid w:val="00473C51"/>
    <w:rsid w:val="004742AF"/>
    <w:rsid w:val="004749ED"/>
    <w:rsid w:val="0048004B"/>
    <w:rsid w:val="0048091C"/>
    <w:rsid w:val="0048149E"/>
    <w:rsid w:val="00482038"/>
    <w:rsid w:val="004908D5"/>
    <w:rsid w:val="0049179E"/>
    <w:rsid w:val="004917D9"/>
    <w:rsid w:val="00493E2F"/>
    <w:rsid w:val="00494B6E"/>
    <w:rsid w:val="00496934"/>
    <w:rsid w:val="004A0634"/>
    <w:rsid w:val="004A3545"/>
    <w:rsid w:val="004A3FBC"/>
    <w:rsid w:val="004A780E"/>
    <w:rsid w:val="004A795A"/>
    <w:rsid w:val="004B11B6"/>
    <w:rsid w:val="004B1C4E"/>
    <w:rsid w:val="004B45FB"/>
    <w:rsid w:val="004B4A0C"/>
    <w:rsid w:val="004B5B63"/>
    <w:rsid w:val="004B6324"/>
    <w:rsid w:val="004B74E2"/>
    <w:rsid w:val="004C1C91"/>
    <w:rsid w:val="004C35BE"/>
    <w:rsid w:val="004C55C7"/>
    <w:rsid w:val="004D1904"/>
    <w:rsid w:val="004D1BE9"/>
    <w:rsid w:val="004D1CAC"/>
    <w:rsid w:val="004D30B3"/>
    <w:rsid w:val="004D3133"/>
    <w:rsid w:val="004D363F"/>
    <w:rsid w:val="004D4CBC"/>
    <w:rsid w:val="004D5662"/>
    <w:rsid w:val="004D77AC"/>
    <w:rsid w:val="004E2ECA"/>
    <w:rsid w:val="004E3805"/>
    <w:rsid w:val="004E394E"/>
    <w:rsid w:val="004E3972"/>
    <w:rsid w:val="004E4453"/>
    <w:rsid w:val="004E54DD"/>
    <w:rsid w:val="004E5895"/>
    <w:rsid w:val="004E7060"/>
    <w:rsid w:val="004F16DC"/>
    <w:rsid w:val="004F22D5"/>
    <w:rsid w:val="004F3EE3"/>
    <w:rsid w:val="004F6564"/>
    <w:rsid w:val="004F6B0F"/>
    <w:rsid w:val="004F7C61"/>
    <w:rsid w:val="005011B2"/>
    <w:rsid w:val="005023F0"/>
    <w:rsid w:val="005105E0"/>
    <w:rsid w:val="005108EB"/>
    <w:rsid w:val="005116BA"/>
    <w:rsid w:val="00512A14"/>
    <w:rsid w:val="0052034B"/>
    <w:rsid w:val="00520B41"/>
    <w:rsid w:val="005212DE"/>
    <w:rsid w:val="00522095"/>
    <w:rsid w:val="0052227A"/>
    <w:rsid w:val="00522D48"/>
    <w:rsid w:val="00525405"/>
    <w:rsid w:val="00525981"/>
    <w:rsid w:val="00525C96"/>
    <w:rsid w:val="00530D2C"/>
    <w:rsid w:val="0053362B"/>
    <w:rsid w:val="00537CBA"/>
    <w:rsid w:val="00541CD6"/>
    <w:rsid w:val="0054271F"/>
    <w:rsid w:val="0054290E"/>
    <w:rsid w:val="0054454C"/>
    <w:rsid w:val="00545EB7"/>
    <w:rsid w:val="0054643E"/>
    <w:rsid w:val="00552414"/>
    <w:rsid w:val="00557EAF"/>
    <w:rsid w:val="005610D4"/>
    <w:rsid w:val="00562048"/>
    <w:rsid w:val="00562D71"/>
    <w:rsid w:val="005630C5"/>
    <w:rsid w:val="00565461"/>
    <w:rsid w:val="005654D8"/>
    <w:rsid w:val="00570710"/>
    <w:rsid w:val="00571790"/>
    <w:rsid w:val="00571922"/>
    <w:rsid w:val="005728E6"/>
    <w:rsid w:val="0057395E"/>
    <w:rsid w:val="005749B0"/>
    <w:rsid w:val="0057692D"/>
    <w:rsid w:val="00576BBE"/>
    <w:rsid w:val="0058080C"/>
    <w:rsid w:val="005811A3"/>
    <w:rsid w:val="00583702"/>
    <w:rsid w:val="00583CDA"/>
    <w:rsid w:val="00584693"/>
    <w:rsid w:val="00585B32"/>
    <w:rsid w:val="00590ADB"/>
    <w:rsid w:val="00590F24"/>
    <w:rsid w:val="00590F67"/>
    <w:rsid w:val="00594359"/>
    <w:rsid w:val="005948D8"/>
    <w:rsid w:val="00595056"/>
    <w:rsid w:val="00596559"/>
    <w:rsid w:val="005969AC"/>
    <w:rsid w:val="00597ACB"/>
    <w:rsid w:val="00597C81"/>
    <w:rsid w:val="005A0124"/>
    <w:rsid w:val="005A4EEA"/>
    <w:rsid w:val="005A5417"/>
    <w:rsid w:val="005B1014"/>
    <w:rsid w:val="005B15C7"/>
    <w:rsid w:val="005B4194"/>
    <w:rsid w:val="005B43D6"/>
    <w:rsid w:val="005B453C"/>
    <w:rsid w:val="005B5325"/>
    <w:rsid w:val="005B5D0F"/>
    <w:rsid w:val="005C1BC4"/>
    <w:rsid w:val="005C385A"/>
    <w:rsid w:val="005C62DF"/>
    <w:rsid w:val="005C7720"/>
    <w:rsid w:val="005D1084"/>
    <w:rsid w:val="005D5D62"/>
    <w:rsid w:val="005E2112"/>
    <w:rsid w:val="005E3ED4"/>
    <w:rsid w:val="005E43CE"/>
    <w:rsid w:val="005E5652"/>
    <w:rsid w:val="005E5BB3"/>
    <w:rsid w:val="005E5CDF"/>
    <w:rsid w:val="005E6636"/>
    <w:rsid w:val="005E7157"/>
    <w:rsid w:val="005F6284"/>
    <w:rsid w:val="005F6698"/>
    <w:rsid w:val="005F78E3"/>
    <w:rsid w:val="00600BCC"/>
    <w:rsid w:val="00603325"/>
    <w:rsid w:val="00603329"/>
    <w:rsid w:val="006044E8"/>
    <w:rsid w:val="006053B0"/>
    <w:rsid w:val="00607A37"/>
    <w:rsid w:val="006116A8"/>
    <w:rsid w:val="00611F4B"/>
    <w:rsid w:val="00614F44"/>
    <w:rsid w:val="00616FDA"/>
    <w:rsid w:val="00616FEC"/>
    <w:rsid w:val="006172C4"/>
    <w:rsid w:val="006175AF"/>
    <w:rsid w:val="006176ED"/>
    <w:rsid w:val="00617A5C"/>
    <w:rsid w:val="006212CC"/>
    <w:rsid w:val="0062604A"/>
    <w:rsid w:val="0062780F"/>
    <w:rsid w:val="00627D27"/>
    <w:rsid w:val="0063210F"/>
    <w:rsid w:val="00634962"/>
    <w:rsid w:val="00634B12"/>
    <w:rsid w:val="006355E2"/>
    <w:rsid w:val="006372D3"/>
    <w:rsid w:val="0064025C"/>
    <w:rsid w:val="00641D0B"/>
    <w:rsid w:val="0064286F"/>
    <w:rsid w:val="00642E24"/>
    <w:rsid w:val="00643940"/>
    <w:rsid w:val="00644CB8"/>
    <w:rsid w:val="00645410"/>
    <w:rsid w:val="0064600E"/>
    <w:rsid w:val="00650912"/>
    <w:rsid w:val="00653481"/>
    <w:rsid w:val="006550C8"/>
    <w:rsid w:val="0065559E"/>
    <w:rsid w:val="00657D8E"/>
    <w:rsid w:val="0066396F"/>
    <w:rsid w:val="0066405F"/>
    <w:rsid w:val="00664154"/>
    <w:rsid w:val="00664AE7"/>
    <w:rsid w:val="0067011C"/>
    <w:rsid w:val="00670FD2"/>
    <w:rsid w:val="00671E26"/>
    <w:rsid w:val="006729EE"/>
    <w:rsid w:val="0067551A"/>
    <w:rsid w:val="006760C8"/>
    <w:rsid w:val="006768CD"/>
    <w:rsid w:val="006777BB"/>
    <w:rsid w:val="00680CA1"/>
    <w:rsid w:val="00685FB3"/>
    <w:rsid w:val="00690A19"/>
    <w:rsid w:val="00690ED0"/>
    <w:rsid w:val="00692E09"/>
    <w:rsid w:val="0069384A"/>
    <w:rsid w:val="00693892"/>
    <w:rsid w:val="0069450A"/>
    <w:rsid w:val="00695316"/>
    <w:rsid w:val="00696926"/>
    <w:rsid w:val="006A0317"/>
    <w:rsid w:val="006A290E"/>
    <w:rsid w:val="006A2C55"/>
    <w:rsid w:val="006A50F2"/>
    <w:rsid w:val="006A5C19"/>
    <w:rsid w:val="006A7CA2"/>
    <w:rsid w:val="006B01B0"/>
    <w:rsid w:val="006B0383"/>
    <w:rsid w:val="006B0EE4"/>
    <w:rsid w:val="006B1884"/>
    <w:rsid w:val="006B1EB0"/>
    <w:rsid w:val="006B5402"/>
    <w:rsid w:val="006B575F"/>
    <w:rsid w:val="006B6FA4"/>
    <w:rsid w:val="006B77B4"/>
    <w:rsid w:val="006C238E"/>
    <w:rsid w:val="006C2722"/>
    <w:rsid w:val="006C3760"/>
    <w:rsid w:val="006C497D"/>
    <w:rsid w:val="006C58F8"/>
    <w:rsid w:val="006C78D0"/>
    <w:rsid w:val="006D3693"/>
    <w:rsid w:val="006D3A36"/>
    <w:rsid w:val="006D528D"/>
    <w:rsid w:val="006D608F"/>
    <w:rsid w:val="006D63E0"/>
    <w:rsid w:val="006D6B68"/>
    <w:rsid w:val="006D76B0"/>
    <w:rsid w:val="006E1116"/>
    <w:rsid w:val="006E3183"/>
    <w:rsid w:val="006E5396"/>
    <w:rsid w:val="006E5D40"/>
    <w:rsid w:val="006E66D8"/>
    <w:rsid w:val="006F0709"/>
    <w:rsid w:val="006F2129"/>
    <w:rsid w:val="006F4122"/>
    <w:rsid w:val="006F6092"/>
    <w:rsid w:val="006F60C3"/>
    <w:rsid w:val="00704470"/>
    <w:rsid w:val="00710F98"/>
    <w:rsid w:val="007149A0"/>
    <w:rsid w:val="00720044"/>
    <w:rsid w:val="00720764"/>
    <w:rsid w:val="00720BB4"/>
    <w:rsid w:val="0072138E"/>
    <w:rsid w:val="0072540F"/>
    <w:rsid w:val="0072566C"/>
    <w:rsid w:val="007273B8"/>
    <w:rsid w:val="00727C54"/>
    <w:rsid w:val="00730E77"/>
    <w:rsid w:val="00732F59"/>
    <w:rsid w:val="00737BBC"/>
    <w:rsid w:val="0074005D"/>
    <w:rsid w:val="00740CB8"/>
    <w:rsid w:val="007416E1"/>
    <w:rsid w:val="00742AF8"/>
    <w:rsid w:val="00743E80"/>
    <w:rsid w:val="00745372"/>
    <w:rsid w:val="00745810"/>
    <w:rsid w:val="00750D7F"/>
    <w:rsid w:val="00753AA8"/>
    <w:rsid w:val="00756B35"/>
    <w:rsid w:val="007572C4"/>
    <w:rsid w:val="007600C6"/>
    <w:rsid w:val="007616D8"/>
    <w:rsid w:val="00762C2C"/>
    <w:rsid w:val="00763C44"/>
    <w:rsid w:val="00764D93"/>
    <w:rsid w:val="00765FE5"/>
    <w:rsid w:val="007675FD"/>
    <w:rsid w:val="007702CB"/>
    <w:rsid w:val="00770C1B"/>
    <w:rsid w:val="00771193"/>
    <w:rsid w:val="00774B70"/>
    <w:rsid w:val="007753B3"/>
    <w:rsid w:val="007753B9"/>
    <w:rsid w:val="007766B1"/>
    <w:rsid w:val="007773F8"/>
    <w:rsid w:val="00777EE5"/>
    <w:rsid w:val="0078088D"/>
    <w:rsid w:val="0078235E"/>
    <w:rsid w:val="00782FFC"/>
    <w:rsid w:val="00783E34"/>
    <w:rsid w:val="007849B5"/>
    <w:rsid w:val="00784C37"/>
    <w:rsid w:val="00786435"/>
    <w:rsid w:val="007869CC"/>
    <w:rsid w:val="0079278C"/>
    <w:rsid w:val="00793E73"/>
    <w:rsid w:val="00795A60"/>
    <w:rsid w:val="007960B4"/>
    <w:rsid w:val="007971EC"/>
    <w:rsid w:val="007A0829"/>
    <w:rsid w:val="007A151C"/>
    <w:rsid w:val="007A2669"/>
    <w:rsid w:val="007A26AF"/>
    <w:rsid w:val="007A3465"/>
    <w:rsid w:val="007A38E2"/>
    <w:rsid w:val="007A4179"/>
    <w:rsid w:val="007A4D93"/>
    <w:rsid w:val="007A5248"/>
    <w:rsid w:val="007A76E2"/>
    <w:rsid w:val="007B0042"/>
    <w:rsid w:val="007B01DB"/>
    <w:rsid w:val="007B08B5"/>
    <w:rsid w:val="007B09B4"/>
    <w:rsid w:val="007B0C5E"/>
    <w:rsid w:val="007B2EB0"/>
    <w:rsid w:val="007B4C1E"/>
    <w:rsid w:val="007B6F2B"/>
    <w:rsid w:val="007C23F6"/>
    <w:rsid w:val="007C52AD"/>
    <w:rsid w:val="007D1953"/>
    <w:rsid w:val="007D2206"/>
    <w:rsid w:val="007D4660"/>
    <w:rsid w:val="007D7971"/>
    <w:rsid w:val="007E299F"/>
    <w:rsid w:val="007E4A98"/>
    <w:rsid w:val="007E4B5F"/>
    <w:rsid w:val="007E63D4"/>
    <w:rsid w:val="007E6538"/>
    <w:rsid w:val="007E71FC"/>
    <w:rsid w:val="007F087F"/>
    <w:rsid w:val="007F0B81"/>
    <w:rsid w:val="007F1E29"/>
    <w:rsid w:val="007F2DF5"/>
    <w:rsid w:val="007F5743"/>
    <w:rsid w:val="007F684F"/>
    <w:rsid w:val="00800497"/>
    <w:rsid w:val="00801A68"/>
    <w:rsid w:val="008046CD"/>
    <w:rsid w:val="00804EAD"/>
    <w:rsid w:val="008067B4"/>
    <w:rsid w:val="00811B2E"/>
    <w:rsid w:val="00811C05"/>
    <w:rsid w:val="008122E1"/>
    <w:rsid w:val="00813558"/>
    <w:rsid w:val="0081738F"/>
    <w:rsid w:val="00820285"/>
    <w:rsid w:val="00822977"/>
    <w:rsid w:val="00822F44"/>
    <w:rsid w:val="00823FE1"/>
    <w:rsid w:val="00827D03"/>
    <w:rsid w:val="008305FF"/>
    <w:rsid w:val="008320F3"/>
    <w:rsid w:val="00832E15"/>
    <w:rsid w:val="008345A5"/>
    <w:rsid w:val="008347F1"/>
    <w:rsid w:val="00834D41"/>
    <w:rsid w:val="008372A6"/>
    <w:rsid w:val="00837E44"/>
    <w:rsid w:val="008401E3"/>
    <w:rsid w:val="0084266C"/>
    <w:rsid w:val="00851B99"/>
    <w:rsid w:val="00852BD7"/>
    <w:rsid w:val="00860BB0"/>
    <w:rsid w:val="008615EF"/>
    <w:rsid w:val="00861A95"/>
    <w:rsid w:val="00861ABB"/>
    <w:rsid w:val="00861FA5"/>
    <w:rsid w:val="00861FEC"/>
    <w:rsid w:val="008659BB"/>
    <w:rsid w:val="008666F2"/>
    <w:rsid w:val="00866E97"/>
    <w:rsid w:val="00867C7F"/>
    <w:rsid w:val="00875A73"/>
    <w:rsid w:val="00883102"/>
    <w:rsid w:val="00886787"/>
    <w:rsid w:val="00890A7C"/>
    <w:rsid w:val="0089729A"/>
    <w:rsid w:val="00897D27"/>
    <w:rsid w:val="008A1062"/>
    <w:rsid w:val="008A1B64"/>
    <w:rsid w:val="008A2119"/>
    <w:rsid w:val="008A2283"/>
    <w:rsid w:val="008A2672"/>
    <w:rsid w:val="008A3254"/>
    <w:rsid w:val="008A4B8B"/>
    <w:rsid w:val="008A4EDF"/>
    <w:rsid w:val="008A76B3"/>
    <w:rsid w:val="008B0594"/>
    <w:rsid w:val="008B0686"/>
    <w:rsid w:val="008B0A53"/>
    <w:rsid w:val="008B1F02"/>
    <w:rsid w:val="008B20B3"/>
    <w:rsid w:val="008C0FFD"/>
    <w:rsid w:val="008C0FFF"/>
    <w:rsid w:val="008C2C1E"/>
    <w:rsid w:val="008C3593"/>
    <w:rsid w:val="008C7B06"/>
    <w:rsid w:val="008D3F72"/>
    <w:rsid w:val="008D4D95"/>
    <w:rsid w:val="008D5A83"/>
    <w:rsid w:val="008D692B"/>
    <w:rsid w:val="008E1020"/>
    <w:rsid w:val="008E109E"/>
    <w:rsid w:val="008E1632"/>
    <w:rsid w:val="008E25F0"/>
    <w:rsid w:val="008E2E7D"/>
    <w:rsid w:val="008E59AE"/>
    <w:rsid w:val="008E5BEC"/>
    <w:rsid w:val="008E5D52"/>
    <w:rsid w:val="008E5E72"/>
    <w:rsid w:val="008E69DD"/>
    <w:rsid w:val="008E6E43"/>
    <w:rsid w:val="008E7A31"/>
    <w:rsid w:val="008F1295"/>
    <w:rsid w:val="008F2336"/>
    <w:rsid w:val="008F285C"/>
    <w:rsid w:val="008F3487"/>
    <w:rsid w:val="008F34CE"/>
    <w:rsid w:val="008F35A4"/>
    <w:rsid w:val="008F605F"/>
    <w:rsid w:val="008F6DC2"/>
    <w:rsid w:val="008F6DF4"/>
    <w:rsid w:val="0090097F"/>
    <w:rsid w:val="0090163F"/>
    <w:rsid w:val="00902A9F"/>
    <w:rsid w:val="00907A48"/>
    <w:rsid w:val="00907C51"/>
    <w:rsid w:val="00907C81"/>
    <w:rsid w:val="00907CAA"/>
    <w:rsid w:val="00910BF2"/>
    <w:rsid w:val="009125E6"/>
    <w:rsid w:val="00912DEE"/>
    <w:rsid w:val="00913FA1"/>
    <w:rsid w:val="009147BE"/>
    <w:rsid w:val="00916775"/>
    <w:rsid w:val="00917B4E"/>
    <w:rsid w:val="00920D9F"/>
    <w:rsid w:val="00921F01"/>
    <w:rsid w:val="00924555"/>
    <w:rsid w:val="0092512B"/>
    <w:rsid w:val="009262C3"/>
    <w:rsid w:val="009263B7"/>
    <w:rsid w:val="00930196"/>
    <w:rsid w:val="00931D34"/>
    <w:rsid w:val="00933D0C"/>
    <w:rsid w:val="00933D3D"/>
    <w:rsid w:val="00935311"/>
    <w:rsid w:val="009379BC"/>
    <w:rsid w:val="00940317"/>
    <w:rsid w:val="00940B7E"/>
    <w:rsid w:val="00943DF3"/>
    <w:rsid w:val="009442CD"/>
    <w:rsid w:val="00944921"/>
    <w:rsid w:val="00946188"/>
    <w:rsid w:val="00947DF9"/>
    <w:rsid w:val="00950E1B"/>
    <w:rsid w:val="00950FE8"/>
    <w:rsid w:val="009534CD"/>
    <w:rsid w:val="0095668F"/>
    <w:rsid w:val="00956A34"/>
    <w:rsid w:val="00956D5F"/>
    <w:rsid w:val="009570DA"/>
    <w:rsid w:val="00957595"/>
    <w:rsid w:val="009632D6"/>
    <w:rsid w:val="0096470B"/>
    <w:rsid w:val="00967186"/>
    <w:rsid w:val="0097142A"/>
    <w:rsid w:val="00971ABA"/>
    <w:rsid w:val="009739E5"/>
    <w:rsid w:val="009744D3"/>
    <w:rsid w:val="00980CD8"/>
    <w:rsid w:val="00982DF7"/>
    <w:rsid w:val="0098478D"/>
    <w:rsid w:val="00984977"/>
    <w:rsid w:val="009856D3"/>
    <w:rsid w:val="00987507"/>
    <w:rsid w:val="00996FF3"/>
    <w:rsid w:val="009A00E9"/>
    <w:rsid w:val="009A12A7"/>
    <w:rsid w:val="009A2503"/>
    <w:rsid w:val="009A3D23"/>
    <w:rsid w:val="009A57A4"/>
    <w:rsid w:val="009A58AC"/>
    <w:rsid w:val="009B2EB7"/>
    <w:rsid w:val="009B780C"/>
    <w:rsid w:val="009B7D97"/>
    <w:rsid w:val="009C28AE"/>
    <w:rsid w:val="009C5BBD"/>
    <w:rsid w:val="009C73FD"/>
    <w:rsid w:val="009D0169"/>
    <w:rsid w:val="009D0EAA"/>
    <w:rsid w:val="009D2CB6"/>
    <w:rsid w:val="009D35DB"/>
    <w:rsid w:val="009D3CDF"/>
    <w:rsid w:val="009D4155"/>
    <w:rsid w:val="009D5291"/>
    <w:rsid w:val="009D52AB"/>
    <w:rsid w:val="009D551D"/>
    <w:rsid w:val="009E1615"/>
    <w:rsid w:val="009E1A84"/>
    <w:rsid w:val="009E27EA"/>
    <w:rsid w:val="009E3A2F"/>
    <w:rsid w:val="009E4537"/>
    <w:rsid w:val="009E7CD4"/>
    <w:rsid w:val="009F0A6B"/>
    <w:rsid w:val="009F1266"/>
    <w:rsid w:val="009F65DF"/>
    <w:rsid w:val="009F6B58"/>
    <w:rsid w:val="00A005DC"/>
    <w:rsid w:val="00A01FD5"/>
    <w:rsid w:val="00A021E3"/>
    <w:rsid w:val="00A02AC9"/>
    <w:rsid w:val="00A04679"/>
    <w:rsid w:val="00A04990"/>
    <w:rsid w:val="00A06F97"/>
    <w:rsid w:val="00A0772F"/>
    <w:rsid w:val="00A10464"/>
    <w:rsid w:val="00A1176E"/>
    <w:rsid w:val="00A13377"/>
    <w:rsid w:val="00A133A1"/>
    <w:rsid w:val="00A159B4"/>
    <w:rsid w:val="00A20CC7"/>
    <w:rsid w:val="00A20D76"/>
    <w:rsid w:val="00A214F1"/>
    <w:rsid w:val="00A21A1A"/>
    <w:rsid w:val="00A22BE6"/>
    <w:rsid w:val="00A23A3D"/>
    <w:rsid w:val="00A255C6"/>
    <w:rsid w:val="00A26AF7"/>
    <w:rsid w:val="00A274C0"/>
    <w:rsid w:val="00A32912"/>
    <w:rsid w:val="00A332A3"/>
    <w:rsid w:val="00A3410D"/>
    <w:rsid w:val="00A40223"/>
    <w:rsid w:val="00A41796"/>
    <w:rsid w:val="00A41D19"/>
    <w:rsid w:val="00A44CD8"/>
    <w:rsid w:val="00A46CF4"/>
    <w:rsid w:val="00A47EA4"/>
    <w:rsid w:val="00A5285A"/>
    <w:rsid w:val="00A54826"/>
    <w:rsid w:val="00A6080C"/>
    <w:rsid w:val="00A60969"/>
    <w:rsid w:val="00A619C5"/>
    <w:rsid w:val="00A71676"/>
    <w:rsid w:val="00A73B69"/>
    <w:rsid w:val="00A77083"/>
    <w:rsid w:val="00A77551"/>
    <w:rsid w:val="00A8034C"/>
    <w:rsid w:val="00A812A4"/>
    <w:rsid w:val="00A8203E"/>
    <w:rsid w:val="00A82C55"/>
    <w:rsid w:val="00A90C74"/>
    <w:rsid w:val="00A93DFE"/>
    <w:rsid w:val="00A947A0"/>
    <w:rsid w:val="00A94CA5"/>
    <w:rsid w:val="00A94EE8"/>
    <w:rsid w:val="00A95AAD"/>
    <w:rsid w:val="00A979B0"/>
    <w:rsid w:val="00AA25F0"/>
    <w:rsid w:val="00AA2FDF"/>
    <w:rsid w:val="00AA321C"/>
    <w:rsid w:val="00AA4595"/>
    <w:rsid w:val="00AB0E3B"/>
    <w:rsid w:val="00AB2F65"/>
    <w:rsid w:val="00AB4224"/>
    <w:rsid w:val="00AB47FE"/>
    <w:rsid w:val="00AB51E4"/>
    <w:rsid w:val="00AB5D39"/>
    <w:rsid w:val="00AC0296"/>
    <w:rsid w:val="00AC5800"/>
    <w:rsid w:val="00AC650F"/>
    <w:rsid w:val="00AC675E"/>
    <w:rsid w:val="00AC6F66"/>
    <w:rsid w:val="00AD127E"/>
    <w:rsid w:val="00AD21B1"/>
    <w:rsid w:val="00AD518B"/>
    <w:rsid w:val="00AD6626"/>
    <w:rsid w:val="00AD6BFB"/>
    <w:rsid w:val="00AE2946"/>
    <w:rsid w:val="00AE30FC"/>
    <w:rsid w:val="00AE3A0D"/>
    <w:rsid w:val="00AE418F"/>
    <w:rsid w:val="00AE4378"/>
    <w:rsid w:val="00AF0B2E"/>
    <w:rsid w:val="00AF0FCF"/>
    <w:rsid w:val="00AF2F32"/>
    <w:rsid w:val="00AF38CC"/>
    <w:rsid w:val="00AF601E"/>
    <w:rsid w:val="00AF6387"/>
    <w:rsid w:val="00B02A43"/>
    <w:rsid w:val="00B02C74"/>
    <w:rsid w:val="00B06DB8"/>
    <w:rsid w:val="00B10DCD"/>
    <w:rsid w:val="00B13A7D"/>
    <w:rsid w:val="00B13C03"/>
    <w:rsid w:val="00B13E3B"/>
    <w:rsid w:val="00B14EC5"/>
    <w:rsid w:val="00B15301"/>
    <w:rsid w:val="00B15898"/>
    <w:rsid w:val="00B16B07"/>
    <w:rsid w:val="00B21958"/>
    <w:rsid w:val="00B22B48"/>
    <w:rsid w:val="00B233EF"/>
    <w:rsid w:val="00B23637"/>
    <w:rsid w:val="00B265A7"/>
    <w:rsid w:val="00B27831"/>
    <w:rsid w:val="00B279DD"/>
    <w:rsid w:val="00B30A6C"/>
    <w:rsid w:val="00B31B29"/>
    <w:rsid w:val="00B321E9"/>
    <w:rsid w:val="00B32CB9"/>
    <w:rsid w:val="00B37D7F"/>
    <w:rsid w:val="00B37DDC"/>
    <w:rsid w:val="00B37F6C"/>
    <w:rsid w:val="00B41BCC"/>
    <w:rsid w:val="00B46F75"/>
    <w:rsid w:val="00B4772E"/>
    <w:rsid w:val="00B50B3D"/>
    <w:rsid w:val="00B50F69"/>
    <w:rsid w:val="00B53B59"/>
    <w:rsid w:val="00B5432C"/>
    <w:rsid w:val="00B5766E"/>
    <w:rsid w:val="00B6022C"/>
    <w:rsid w:val="00B70403"/>
    <w:rsid w:val="00B70D8D"/>
    <w:rsid w:val="00B71C9E"/>
    <w:rsid w:val="00B7236B"/>
    <w:rsid w:val="00B735F2"/>
    <w:rsid w:val="00B753FC"/>
    <w:rsid w:val="00B75F39"/>
    <w:rsid w:val="00B7714E"/>
    <w:rsid w:val="00B77FE7"/>
    <w:rsid w:val="00B80281"/>
    <w:rsid w:val="00B8032F"/>
    <w:rsid w:val="00B824EB"/>
    <w:rsid w:val="00B83A53"/>
    <w:rsid w:val="00B84820"/>
    <w:rsid w:val="00B84B02"/>
    <w:rsid w:val="00B8548B"/>
    <w:rsid w:val="00B85FF0"/>
    <w:rsid w:val="00B874EA"/>
    <w:rsid w:val="00B9249A"/>
    <w:rsid w:val="00B945BA"/>
    <w:rsid w:val="00B9481A"/>
    <w:rsid w:val="00B95659"/>
    <w:rsid w:val="00B9572E"/>
    <w:rsid w:val="00B970C5"/>
    <w:rsid w:val="00BA00FE"/>
    <w:rsid w:val="00BA0B20"/>
    <w:rsid w:val="00BA1EB8"/>
    <w:rsid w:val="00BA24FB"/>
    <w:rsid w:val="00BA3E01"/>
    <w:rsid w:val="00BB091E"/>
    <w:rsid w:val="00BB12C3"/>
    <w:rsid w:val="00BB1D13"/>
    <w:rsid w:val="00BB4E7A"/>
    <w:rsid w:val="00BB511A"/>
    <w:rsid w:val="00BB7BA3"/>
    <w:rsid w:val="00BC2BCC"/>
    <w:rsid w:val="00BC3420"/>
    <w:rsid w:val="00BC3729"/>
    <w:rsid w:val="00BC42A2"/>
    <w:rsid w:val="00BC51C8"/>
    <w:rsid w:val="00BC5349"/>
    <w:rsid w:val="00BC6088"/>
    <w:rsid w:val="00BC68D0"/>
    <w:rsid w:val="00BC6B46"/>
    <w:rsid w:val="00BD0454"/>
    <w:rsid w:val="00BD11ED"/>
    <w:rsid w:val="00BD1892"/>
    <w:rsid w:val="00BD405A"/>
    <w:rsid w:val="00BD43D9"/>
    <w:rsid w:val="00BD6F01"/>
    <w:rsid w:val="00BD7B88"/>
    <w:rsid w:val="00BE0471"/>
    <w:rsid w:val="00BE1E23"/>
    <w:rsid w:val="00BE36C3"/>
    <w:rsid w:val="00BE51F9"/>
    <w:rsid w:val="00BE5BA3"/>
    <w:rsid w:val="00BE705D"/>
    <w:rsid w:val="00BF6CEF"/>
    <w:rsid w:val="00C0275E"/>
    <w:rsid w:val="00C031BB"/>
    <w:rsid w:val="00C04639"/>
    <w:rsid w:val="00C103BD"/>
    <w:rsid w:val="00C116AF"/>
    <w:rsid w:val="00C11F13"/>
    <w:rsid w:val="00C15D66"/>
    <w:rsid w:val="00C1636C"/>
    <w:rsid w:val="00C16966"/>
    <w:rsid w:val="00C23843"/>
    <w:rsid w:val="00C260F4"/>
    <w:rsid w:val="00C30A96"/>
    <w:rsid w:val="00C33B01"/>
    <w:rsid w:val="00C34970"/>
    <w:rsid w:val="00C34AD8"/>
    <w:rsid w:val="00C34D88"/>
    <w:rsid w:val="00C374B3"/>
    <w:rsid w:val="00C40E09"/>
    <w:rsid w:val="00C42BAA"/>
    <w:rsid w:val="00C44EE9"/>
    <w:rsid w:val="00C45DE0"/>
    <w:rsid w:val="00C50A34"/>
    <w:rsid w:val="00C50B1F"/>
    <w:rsid w:val="00C535BE"/>
    <w:rsid w:val="00C53C9A"/>
    <w:rsid w:val="00C53D26"/>
    <w:rsid w:val="00C55E5B"/>
    <w:rsid w:val="00C5788F"/>
    <w:rsid w:val="00C615D8"/>
    <w:rsid w:val="00C632DB"/>
    <w:rsid w:val="00C669B2"/>
    <w:rsid w:val="00C66BC3"/>
    <w:rsid w:val="00C71578"/>
    <w:rsid w:val="00C7215D"/>
    <w:rsid w:val="00C72988"/>
    <w:rsid w:val="00C72AE2"/>
    <w:rsid w:val="00C7336C"/>
    <w:rsid w:val="00C73915"/>
    <w:rsid w:val="00C824AE"/>
    <w:rsid w:val="00C86D24"/>
    <w:rsid w:val="00C87580"/>
    <w:rsid w:val="00C9086F"/>
    <w:rsid w:val="00C90CE5"/>
    <w:rsid w:val="00C93C38"/>
    <w:rsid w:val="00C97AE2"/>
    <w:rsid w:val="00CA0D48"/>
    <w:rsid w:val="00CA3C69"/>
    <w:rsid w:val="00CA3CD8"/>
    <w:rsid w:val="00CB0004"/>
    <w:rsid w:val="00CB187B"/>
    <w:rsid w:val="00CB1F31"/>
    <w:rsid w:val="00CB4A79"/>
    <w:rsid w:val="00CB5BD3"/>
    <w:rsid w:val="00CB60D0"/>
    <w:rsid w:val="00CB7921"/>
    <w:rsid w:val="00CC0DCD"/>
    <w:rsid w:val="00CC210D"/>
    <w:rsid w:val="00CC2453"/>
    <w:rsid w:val="00CC73E3"/>
    <w:rsid w:val="00CC7ABF"/>
    <w:rsid w:val="00CC7D54"/>
    <w:rsid w:val="00CD3CC2"/>
    <w:rsid w:val="00CD6E65"/>
    <w:rsid w:val="00CE07EB"/>
    <w:rsid w:val="00CE2B86"/>
    <w:rsid w:val="00CE2D8D"/>
    <w:rsid w:val="00CE328D"/>
    <w:rsid w:val="00CE362A"/>
    <w:rsid w:val="00CE427A"/>
    <w:rsid w:val="00CE4751"/>
    <w:rsid w:val="00CE4FC1"/>
    <w:rsid w:val="00CE5420"/>
    <w:rsid w:val="00CE72B1"/>
    <w:rsid w:val="00CF16F4"/>
    <w:rsid w:val="00CF3617"/>
    <w:rsid w:val="00CF3AD7"/>
    <w:rsid w:val="00CF4E3F"/>
    <w:rsid w:val="00CF6B54"/>
    <w:rsid w:val="00D016B1"/>
    <w:rsid w:val="00D01AC3"/>
    <w:rsid w:val="00D029FA"/>
    <w:rsid w:val="00D06753"/>
    <w:rsid w:val="00D10C9D"/>
    <w:rsid w:val="00D11072"/>
    <w:rsid w:val="00D13446"/>
    <w:rsid w:val="00D14F0C"/>
    <w:rsid w:val="00D16DB4"/>
    <w:rsid w:val="00D17EC1"/>
    <w:rsid w:val="00D17FC6"/>
    <w:rsid w:val="00D2436B"/>
    <w:rsid w:val="00D2598D"/>
    <w:rsid w:val="00D26BAA"/>
    <w:rsid w:val="00D27B6B"/>
    <w:rsid w:val="00D30B46"/>
    <w:rsid w:val="00D31E31"/>
    <w:rsid w:val="00D3552A"/>
    <w:rsid w:val="00D41192"/>
    <w:rsid w:val="00D43056"/>
    <w:rsid w:val="00D457CC"/>
    <w:rsid w:val="00D45B3C"/>
    <w:rsid w:val="00D47489"/>
    <w:rsid w:val="00D50FCE"/>
    <w:rsid w:val="00D511DA"/>
    <w:rsid w:val="00D51C43"/>
    <w:rsid w:val="00D51ED7"/>
    <w:rsid w:val="00D52400"/>
    <w:rsid w:val="00D53487"/>
    <w:rsid w:val="00D56AD8"/>
    <w:rsid w:val="00D60677"/>
    <w:rsid w:val="00D60DFD"/>
    <w:rsid w:val="00D65F43"/>
    <w:rsid w:val="00D66FF8"/>
    <w:rsid w:val="00D7104F"/>
    <w:rsid w:val="00D711EE"/>
    <w:rsid w:val="00D71AD3"/>
    <w:rsid w:val="00D7524E"/>
    <w:rsid w:val="00D75404"/>
    <w:rsid w:val="00D76747"/>
    <w:rsid w:val="00D80043"/>
    <w:rsid w:val="00D82DBF"/>
    <w:rsid w:val="00D82E17"/>
    <w:rsid w:val="00D8516F"/>
    <w:rsid w:val="00D85DD0"/>
    <w:rsid w:val="00D86D86"/>
    <w:rsid w:val="00D878EB"/>
    <w:rsid w:val="00D91233"/>
    <w:rsid w:val="00D91AFD"/>
    <w:rsid w:val="00D94204"/>
    <w:rsid w:val="00D95047"/>
    <w:rsid w:val="00D9669E"/>
    <w:rsid w:val="00D967A6"/>
    <w:rsid w:val="00D97527"/>
    <w:rsid w:val="00DA3301"/>
    <w:rsid w:val="00DA4662"/>
    <w:rsid w:val="00DA4AC4"/>
    <w:rsid w:val="00DA6E3B"/>
    <w:rsid w:val="00DB08CB"/>
    <w:rsid w:val="00DB2CA7"/>
    <w:rsid w:val="00DB435B"/>
    <w:rsid w:val="00DB4F4A"/>
    <w:rsid w:val="00DC26FB"/>
    <w:rsid w:val="00DC3E72"/>
    <w:rsid w:val="00DC48BE"/>
    <w:rsid w:val="00DD269D"/>
    <w:rsid w:val="00DD2CC4"/>
    <w:rsid w:val="00DD3B4D"/>
    <w:rsid w:val="00DD7BCA"/>
    <w:rsid w:val="00DE262E"/>
    <w:rsid w:val="00DE5BA8"/>
    <w:rsid w:val="00DE7ACB"/>
    <w:rsid w:val="00DF1B1D"/>
    <w:rsid w:val="00DF34A3"/>
    <w:rsid w:val="00DF7504"/>
    <w:rsid w:val="00DF7637"/>
    <w:rsid w:val="00DF77B8"/>
    <w:rsid w:val="00E01D0D"/>
    <w:rsid w:val="00E03072"/>
    <w:rsid w:val="00E07DC4"/>
    <w:rsid w:val="00E11F5E"/>
    <w:rsid w:val="00E127F1"/>
    <w:rsid w:val="00E13502"/>
    <w:rsid w:val="00E14990"/>
    <w:rsid w:val="00E15D8D"/>
    <w:rsid w:val="00E16BAB"/>
    <w:rsid w:val="00E20311"/>
    <w:rsid w:val="00E2041F"/>
    <w:rsid w:val="00E22845"/>
    <w:rsid w:val="00E24B23"/>
    <w:rsid w:val="00E25559"/>
    <w:rsid w:val="00E27260"/>
    <w:rsid w:val="00E30A6E"/>
    <w:rsid w:val="00E3133B"/>
    <w:rsid w:val="00E3276C"/>
    <w:rsid w:val="00E35C27"/>
    <w:rsid w:val="00E3662F"/>
    <w:rsid w:val="00E3668B"/>
    <w:rsid w:val="00E40306"/>
    <w:rsid w:val="00E41695"/>
    <w:rsid w:val="00E41897"/>
    <w:rsid w:val="00E42699"/>
    <w:rsid w:val="00E42DFD"/>
    <w:rsid w:val="00E448EF"/>
    <w:rsid w:val="00E44FFE"/>
    <w:rsid w:val="00E46F2D"/>
    <w:rsid w:val="00E5068B"/>
    <w:rsid w:val="00E516DE"/>
    <w:rsid w:val="00E53CDB"/>
    <w:rsid w:val="00E54E5B"/>
    <w:rsid w:val="00E54E91"/>
    <w:rsid w:val="00E5652F"/>
    <w:rsid w:val="00E60691"/>
    <w:rsid w:val="00E67BE9"/>
    <w:rsid w:val="00E719E1"/>
    <w:rsid w:val="00E726BD"/>
    <w:rsid w:val="00E74557"/>
    <w:rsid w:val="00E74580"/>
    <w:rsid w:val="00E80005"/>
    <w:rsid w:val="00E80790"/>
    <w:rsid w:val="00E82827"/>
    <w:rsid w:val="00E851CC"/>
    <w:rsid w:val="00E85CD3"/>
    <w:rsid w:val="00E872F6"/>
    <w:rsid w:val="00E92030"/>
    <w:rsid w:val="00E92D4C"/>
    <w:rsid w:val="00E94028"/>
    <w:rsid w:val="00E954A9"/>
    <w:rsid w:val="00E96E4E"/>
    <w:rsid w:val="00EA0C18"/>
    <w:rsid w:val="00EA16BC"/>
    <w:rsid w:val="00EA2C1E"/>
    <w:rsid w:val="00EA6E0E"/>
    <w:rsid w:val="00EA71BC"/>
    <w:rsid w:val="00EB0184"/>
    <w:rsid w:val="00EB0E70"/>
    <w:rsid w:val="00EB0FE1"/>
    <w:rsid w:val="00EB12C4"/>
    <w:rsid w:val="00EB1D14"/>
    <w:rsid w:val="00EB1E83"/>
    <w:rsid w:val="00EB5066"/>
    <w:rsid w:val="00EB5A4D"/>
    <w:rsid w:val="00EB63F4"/>
    <w:rsid w:val="00EC150B"/>
    <w:rsid w:val="00EC25FF"/>
    <w:rsid w:val="00EC3028"/>
    <w:rsid w:val="00EC4659"/>
    <w:rsid w:val="00ED08C1"/>
    <w:rsid w:val="00ED0C56"/>
    <w:rsid w:val="00ED2294"/>
    <w:rsid w:val="00ED6654"/>
    <w:rsid w:val="00EE1662"/>
    <w:rsid w:val="00EE1F1E"/>
    <w:rsid w:val="00EE387C"/>
    <w:rsid w:val="00EE3C35"/>
    <w:rsid w:val="00EE4D46"/>
    <w:rsid w:val="00EE4E2B"/>
    <w:rsid w:val="00EE5B3A"/>
    <w:rsid w:val="00EF153B"/>
    <w:rsid w:val="00EF63F8"/>
    <w:rsid w:val="00EF6E2E"/>
    <w:rsid w:val="00EF6FC1"/>
    <w:rsid w:val="00F01133"/>
    <w:rsid w:val="00F03C13"/>
    <w:rsid w:val="00F0491E"/>
    <w:rsid w:val="00F112A5"/>
    <w:rsid w:val="00F118EF"/>
    <w:rsid w:val="00F12227"/>
    <w:rsid w:val="00F12488"/>
    <w:rsid w:val="00F16B46"/>
    <w:rsid w:val="00F21083"/>
    <w:rsid w:val="00F22296"/>
    <w:rsid w:val="00F22F31"/>
    <w:rsid w:val="00F23D43"/>
    <w:rsid w:val="00F24CE8"/>
    <w:rsid w:val="00F25C1A"/>
    <w:rsid w:val="00F26E1A"/>
    <w:rsid w:val="00F27995"/>
    <w:rsid w:val="00F30434"/>
    <w:rsid w:val="00F34C91"/>
    <w:rsid w:val="00F36342"/>
    <w:rsid w:val="00F40BC8"/>
    <w:rsid w:val="00F42885"/>
    <w:rsid w:val="00F46528"/>
    <w:rsid w:val="00F467D7"/>
    <w:rsid w:val="00F50ED5"/>
    <w:rsid w:val="00F51034"/>
    <w:rsid w:val="00F52F71"/>
    <w:rsid w:val="00F55715"/>
    <w:rsid w:val="00F55F63"/>
    <w:rsid w:val="00F56590"/>
    <w:rsid w:val="00F60340"/>
    <w:rsid w:val="00F64FA7"/>
    <w:rsid w:val="00F65170"/>
    <w:rsid w:val="00F65D27"/>
    <w:rsid w:val="00F7025F"/>
    <w:rsid w:val="00F71B46"/>
    <w:rsid w:val="00F77049"/>
    <w:rsid w:val="00F77261"/>
    <w:rsid w:val="00F80EFF"/>
    <w:rsid w:val="00F81AC9"/>
    <w:rsid w:val="00F822BE"/>
    <w:rsid w:val="00F84C68"/>
    <w:rsid w:val="00F8536D"/>
    <w:rsid w:val="00F90116"/>
    <w:rsid w:val="00F90F9A"/>
    <w:rsid w:val="00F91566"/>
    <w:rsid w:val="00F91BFF"/>
    <w:rsid w:val="00F934F6"/>
    <w:rsid w:val="00F945C1"/>
    <w:rsid w:val="00F95050"/>
    <w:rsid w:val="00F952AC"/>
    <w:rsid w:val="00F96D88"/>
    <w:rsid w:val="00FA0F80"/>
    <w:rsid w:val="00FA2A48"/>
    <w:rsid w:val="00FA4A6D"/>
    <w:rsid w:val="00FA7A74"/>
    <w:rsid w:val="00FB28B2"/>
    <w:rsid w:val="00FB4282"/>
    <w:rsid w:val="00FB4FB2"/>
    <w:rsid w:val="00FB59D0"/>
    <w:rsid w:val="00FC0189"/>
    <w:rsid w:val="00FC01B0"/>
    <w:rsid w:val="00FC0440"/>
    <w:rsid w:val="00FC442D"/>
    <w:rsid w:val="00FC4B27"/>
    <w:rsid w:val="00FC68B2"/>
    <w:rsid w:val="00FC701E"/>
    <w:rsid w:val="00FD10AD"/>
    <w:rsid w:val="00FD12BD"/>
    <w:rsid w:val="00FD3074"/>
    <w:rsid w:val="00FD66AB"/>
    <w:rsid w:val="00FE213E"/>
    <w:rsid w:val="00FE2940"/>
    <w:rsid w:val="00FE3AE0"/>
    <w:rsid w:val="00FE4121"/>
    <w:rsid w:val="00FE69CA"/>
    <w:rsid w:val="00FE7AA3"/>
    <w:rsid w:val="00FF3ED8"/>
    <w:rsid w:val="00FF68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color w:val="000000"/>
      <w:sz w:val="24"/>
      <w:lang w:eastAsia="zh-CN"/>
    </w:rPr>
  </w:style>
  <w:style w:type="paragraph" w:styleId="Ttulo1">
    <w:name w:val="heading 1"/>
    <w:next w:val="Normal"/>
    <w:qFormat/>
    <w:pPr>
      <w:keepNext/>
      <w:keepLines/>
      <w:numPr>
        <w:numId w:val="1"/>
      </w:numPr>
      <w:suppressAutoHyphens/>
      <w:spacing w:before="480"/>
      <w:outlineLvl w:val="0"/>
    </w:pPr>
    <w:rPr>
      <w:b/>
      <w:color w:val="365F91"/>
      <w:sz w:val="28"/>
      <w:lang w:eastAsia="zh-CN"/>
    </w:rPr>
  </w:style>
  <w:style w:type="paragraph" w:styleId="Ttulo2">
    <w:name w:val="heading 2"/>
    <w:next w:val="Normal"/>
    <w:qFormat/>
    <w:pPr>
      <w:keepNext/>
      <w:keepLines/>
      <w:numPr>
        <w:ilvl w:val="1"/>
        <w:numId w:val="1"/>
      </w:numPr>
      <w:suppressAutoHyphens/>
      <w:spacing w:before="200"/>
      <w:outlineLvl w:val="1"/>
    </w:pPr>
    <w:rPr>
      <w:b/>
      <w:color w:val="4F81BD"/>
      <w:sz w:val="26"/>
      <w:lang w:eastAsia="zh-CN"/>
    </w:rPr>
  </w:style>
  <w:style w:type="paragraph" w:styleId="Ttulo3">
    <w:name w:val="heading 3"/>
    <w:next w:val="Normal"/>
    <w:qFormat/>
    <w:pPr>
      <w:keepNext/>
      <w:keepLines/>
      <w:numPr>
        <w:ilvl w:val="2"/>
        <w:numId w:val="1"/>
      </w:numPr>
      <w:suppressAutoHyphens/>
      <w:spacing w:before="200"/>
      <w:outlineLvl w:val="2"/>
    </w:pPr>
    <w:rPr>
      <w:b/>
      <w:color w:val="4F81BD"/>
      <w:lang w:eastAsia="zh-CN"/>
    </w:rPr>
  </w:style>
  <w:style w:type="paragraph" w:styleId="Ttulo4">
    <w:name w:val="heading 4"/>
    <w:next w:val="Normal"/>
    <w:qFormat/>
    <w:pPr>
      <w:keepNext/>
      <w:keepLines/>
      <w:numPr>
        <w:ilvl w:val="3"/>
        <w:numId w:val="1"/>
      </w:numPr>
      <w:suppressAutoHyphens/>
      <w:spacing w:before="200"/>
      <w:outlineLvl w:val="3"/>
    </w:pPr>
    <w:rPr>
      <w:b/>
      <w:i/>
      <w:color w:val="4F81BD"/>
      <w:lang w:eastAsia="zh-CN"/>
    </w:rPr>
  </w:style>
  <w:style w:type="paragraph" w:styleId="Ttulo5">
    <w:name w:val="heading 5"/>
    <w:next w:val="Normal"/>
    <w:qFormat/>
    <w:pPr>
      <w:keepNext/>
      <w:keepLines/>
      <w:numPr>
        <w:ilvl w:val="4"/>
        <w:numId w:val="1"/>
      </w:numPr>
      <w:suppressAutoHyphens/>
      <w:spacing w:before="200"/>
      <w:outlineLvl w:val="4"/>
    </w:pPr>
    <w:rPr>
      <w:color w:val="243F60"/>
      <w:lang w:eastAsia="zh-CN"/>
    </w:rPr>
  </w:style>
  <w:style w:type="paragraph" w:styleId="Ttulo6">
    <w:name w:val="heading 6"/>
    <w:next w:val="Normal"/>
    <w:qFormat/>
    <w:pPr>
      <w:keepNext/>
      <w:keepLines/>
      <w:numPr>
        <w:ilvl w:val="5"/>
        <w:numId w:val="1"/>
      </w:numPr>
      <w:suppressAutoHyphens/>
      <w:spacing w:before="200"/>
      <w:outlineLvl w:val="5"/>
    </w:pPr>
    <w:rPr>
      <w:i/>
      <w:color w:val="243F60"/>
      <w:lang w:eastAsia="zh-CN"/>
    </w:rPr>
  </w:style>
  <w:style w:type="paragraph" w:styleId="Ttulo7">
    <w:name w:val="heading 7"/>
    <w:next w:val="Normal"/>
    <w:qFormat/>
    <w:pPr>
      <w:keepNext/>
      <w:keepLines/>
      <w:numPr>
        <w:ilvl w:val="6"/>
        <w:numId w:val="1"/>
      </w:numPr>
      <w:suppressAutoHyphens/>
      <w:spacing w:before="200"/>
      <w:outlineLvl w:val="6"/>
    </w:pPr>
    <w:rPr>
      <w:i/>
      <w:color w:val="404040"/>
      <w:lang w:eastAsia="zh-CN"/>
    </w:rPr>
  </w:style>
  <w:style w:type="paragraph" w:styleId="Ttulo8">
    <w:name w:val="heading 8"/>
    <w:next w:val="Normal"/>
    <w:qFormat/>
    <w:pPr>
      <w:keepNext/>
      <w:keepLines/>
      <w:numPr>
        <w:ilvl w:val="7"/>
        <w:numId w:val="1"/>
      </w:numPr>
      <w:suppressAutoHyphens/>
      <w:spacing w:before="200"/>
      <w:outlineLvl w:val="7"/>
    </w:pPr>
    <w:rPr>
      <w:color w:val="404040"/>
      <w:lang w:eastAsia="zh-CN"/>
    </w:rPr>
  </w:style>
  <w:style w:type="paragraph" w:styleId="Ttulo9">
    <w:name w:val="heading 9"/>
    <w:next w:val="Normal"/>
    <w:qFormat/>
    <w:pPr>
      <w:keepNext/>
      <w:keepLines/>
      <w:numPr>
        <w:ilvl w:val="8"/>
        <w:numId w:val="1"/>
      </w:numPr>
      <w:suppressAutoHyphens/>
      <w:spacing w:before="200"/>
      <w:outlineLvl w:val="8"/>
    </w:pPr>
    <w:rPr>
      <w:i/>
      <w:color w:val="40404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Wingdings" w:hAnsi="Wingdings" w:cs="Wingdings"/>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rPr>
      <w:rFonts w:ascii="Courier New" w:hAnsi="Courier New" w:cs="Courier New"/>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Wingdings" w:hAnsi="Wingdings" w:cs="Wingdings"/>
      <w:lang w:eastAsia="es-ES"/>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1z1">
    <w:name w:val="WW8Num11z1"/>
    <w:rPr>
      <w:rFonts w:ascii="Times New Roman" w:hAnsi="Times New Roman" w:cs="Times New Roman"/>
    </w:rPr>
  </w:style>
  <w:style w:type="character" w:customStyle="1" w:styleId="WW8Num11z3">
    <w:name w:val="WW8Num11z3"/>
    <w:rPr>
      <w:rFonts w:ascii="Symbol" w:hAnsi="Symbol" w:cs="Symbol"/>
    </w:rPr>
  </w:style>
  <w:style w:type="character" w:customStyle="1" w:styleId="WW8Num11z4">
    <w:name w:val="WW8Num11z4"/>
    <w:rPr>
      <w:rFonts w:ascii="Courier New" w:hAnsi="Courier New" w:cs="Courier New"/>
    </w:rPr>
  </w:style>
  <w:style w:type="character" w:customStyle="1" w:styleId="WW8Num12z0">
    <w:name w:val="WW8Num12z0"/>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Courier New"/>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Arial" w:hAnsi="Arial" w:cs="Arial"/>
    </w:rPr>
  </w:style>
  <w:style w:type="character" w:customStyle="1" w:styleId="WW8Num14z2">
    <w:name w:val="WW8Num14z2"/>
    <w:rPr>
      <w:rFonts w:ascii="Wingdings" w:hAnsi="Wingdings" w:cs="Wingdings"/>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Wingdings" w:hAnsi="Wingdings" w:cs="OpenSymbol"/>
      <w:szCs w:val="24"/>
    </w:rPr>
  </w:style>
  <w:style w:type="character" w:customStyle="1" w:styleId="WW8Num21z0">
    <w:name w:val="WW8Num21z0"/>
    <w:rPr>
      <w:rFonts w:ascii="Symbol" w:hAnsi="Symbol" w:cs="OpenSymbol"/>
      <w:szCs w:val="24"/>
    </w:rPr>
  </w:style>
  <w:style w:type="character" w:customStyle="1" w:styleId="WW8Num21z1">
    <w:name w:val="WW8Num21z1"/>
    <w:rPr>
      <w:rFonts w:ascii="OpenSymbol" w:hAnsi="OpenSymbol" w:cs="OpenSymbol"/>
    </w:rPr>
  </w:style>
  <w:style w:type="character" w:customStyle="1" w:styleId="WW8Num22z0">
    <w:name w:val="WW8Num22z0"/>
    <w:rPr>
      <w:rFonts w:ascii="Arial" w:hAnsi="Arial" w:cs="Arial"/>
      <w:szCs w:val="24"/>
      <w:lang w:eastAsia="es-ES"/>
    </w:rPr>
  </w:style>
  <w:style w:type="character" w:customStyle="1" w:styleId="WW8Num23z0">
    <w:name w:val="WW8Num23z0"/>
  </w:style>
  <w:style w:type="character" w:customStyle="1" w:styleId="WW8Num23z1">
    <w:name w:val="WW8Num23z1"/>
    <w:rPr>
      <w:rFonts w:ascii="OpenSymbol" w:hAnsi="OpenSymbol" w:cs="OpenSymbol"/>
    </w:rPr>
  </w:style>
  <w:style w:type="character" w:customStyle="1" w:styleId="WW8Num23z3">
    <w:name w:val="WW8Num23z3"/>
    <w:rPr>
      <w:rFonts w:ascii="Symbol" w:hAnsi="Symbol" w:cs="OpenSymbol"/>
    </w:rPr>
  </w:style>
  <w:style w:type="character" w:customStyle="1" w:styleId="WW8Num24z0">
    <w:name w:val="WW8Num24z0"/>
  </w:style>
  <w:style w:type="character" w:customStyle="1" w:styleId="WW8Num24z1">
    <w:name w:val="WW8Num24z1"/>
    <w:rPr>
      <w:rFonts w:ascii="OpenSymbol" w:hAnsi="OpenSymbol" w:cs="OpenSymbol"/>
    </w:rPr>
  </w:style>
  <w:style w:type="character" w:customStyle="1" w:styleId="WW8Num24z3">
    <w:name w:val="WW8Num24z3"/>
    <w:rPr>
      <w:rFonts w:ascii="Symbol" w:hAnsi="Symbol" w:cs="OpenSymbol"/>
    </w:rPr>
  </w:style>
  <w:style w:type="character" w:customStyle="1" w:styleId="WW8Num25z0">
    <w:name w:val="WW8Num25z0"/>
  </w:style>
  <w:style w:type="character" w:customStyle="1" w:styleId="WW8Num25z1">
    <w:name w:val="WW8Num25z1"/>
    <w:rPr>
      <w:rFonts w:ascii="OpenSymbol" w:hAnsi="OpenSymbol" w:cs="OpenSymbol"/>
    </w:rPr>
  </w:style>
  <w:style w:type="character" w:customStyle="1" w:styleId="WW8Num25z3">
    <w:name w:val="WW8Num25z3"/>
    <w:rPr>
      <w:rFonts w:ascii="Symbol" w:hAnsi="Symbol" w:cs="OpenSymbol"/>
    </w:rPr>
  </w:style>
  <w:style w:type="character" w:customStyle="1" w:styleId="WW8Num26z0">
    <w:name w:val="WW8Num26z0"/>
  </w:style>
  <w:style w:type="character" w:customStyle="1" w:styleId="WW8Num26z1">
    <w:name w:val="WW8Num26z1"/>
    <w:rPr>
      <w:rFonts w:ascii="OpenSymbol" w:hAnsi="OpenSymbol" w:cs="OpenSymbol"/>
    </w:rPr>
  </w:style>
  <w:style w:type="character" w:customStyle="1" w:styleId="WW8Num26z3">
    <w:name w:val="WW8Num26z3"/>
    <w:rPr>
      <w:rFonts w:ascii="Symbol" w:hAnsi="Symbol" w:cs="OpenSymbol"/>
    </w:rPr>
  </w:style>
  <w:style w:type="character" w:customStyle="1" w:styleId="WW8Num27z0">
    <w:name w:val="WW8Num27z0"/>
  </w:style>
  <w:style w:type="character" w:customStyle="1" w:styleId="WW8Num27z1">
    <w:name w:val="WW8Num27z1"/>
    <w:rPr>
      <w:rFonts w:ascii="OpenSymbol" w:hAnsi="OpenSymbol" w:cs="OpenSymbol"/>
    </w:rPr>
  </w:style>
  <w:style w:type="character" w:customStyle="1" w:styleId="WW8Num27z3">
    <w:name w:val="WW8Num27z3"/>
    <w:rPr>
      <w:rFonts w:ascii="Symbol" w:hAnsi="Symbol" w:cs="Open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7z1">
    <w:name w:val="WW8Num7z1"/>
    <w:rPr>
      <w:rFonts w:ascii="Courier New" w:hAnsi="Courier New" w:cs="Courier New"/>
    </w:rPr>
  </w:style>
  <w:style w:type="character" w:customStyle="1" w:styleId="WW8Num9z4">
    <w:name w:val="WW8Num9z4"/>
    <w:rPr>
      <w:rFonts w:ascii="Courier New" w:hAnsi="Courier New" w:cs="Courier New"/>
    </w:rPr>
  </w:style>
  <w:style w:type="character" w:customStyle="1" w:styleId="WW8Num12z1">
    <w:name w:val="WW8Num12z1"/>
    <w:rPr>
      <w:rFonts w:ascii="Courier New" w:hAnsi="Courier New" w:cs="Courier New"/>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3">
    <w:name w:val="WW8Num14z3"/>
    <w:rPr>
      <w:rFonts w:ascii="Symbol" w:hAnsi="Symbol" w:cs="Symbol"/>
    </w:rPr>
  </w:style>
  <w:style w:type="character" w:customStyle="1" w:styleId="WW8Num16z2">
    <w:name w:val="WW8Num16z2"/>
    <w:rPr>
      <w:rFonts w:ascii="Wingdings" w:hAnsi="Wingdings" w:cs="Wingdings"/>
    </w:rPr>
  </w:style>
  <w:style w:type="character" w:customStyle="1" w:styleId="WW8Num16z4">
    <w:name w:val="WW8Num16z4"/>
    <w:rPr>
      <w:rFonts w:ascii="Courier New" w:hAnsi="Courier New" w:cs="Courier New"/>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2">
    <w:name w:val="WW8Num25z2"/>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2">
    <w:name w:val="WW8Num26z2"/>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2">
    <w:name w:val="WW8Num27z2"/>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Fuentedeprrafopredeter2">
    <w:name w:val="Fuente de párrafo predeter.2"/>
  </w:style>
  <w:style w:type="character" w:customStyle="1" w:styleId="WW8Num6z2">
    <w:name w:val="WW8Num6z2"/>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0z4">
    <w:name w:val="WW8Num10z4"/>
    <w:rPr>
      <w:rFonts w:ascii="Courier New" w:hAnsi="Courier New" w:cs="Courier New"/>
    </w:rPr>
  </w:style>
  <w:style w:type="character" w:customStyle="1" w:styleId="WW8Num15z4">
    <w:name w:val="WW8Num15z4"/>
    <w:rPr>
      <w:rFonts w:ascii="Courier New" w:hAnsi="Courier New" w:cs="Courier New"/>
    </w:rPr>
  </w:style>
  <w:style w:type="character" w:customStyle="1" w:styleId="WW8Num17z2">
    <w:name w:val="WW8Num17z2"/>
    <w:rPr>
      <w:rFonts w:ascii="Wingdings" w:hAnsi="Wingdings" w:cs="Wingdings"/>
    </w:rPr>
  </w:style>
  <w:style w:type="character" w:customStyle="1" w:styleId="WW8Num17z4">
    <w:name w:val="WW8Num17z4"/>
    <w:rPr>
      <w:rFonts w:ascii="Courier New" w:hAnsi="Courier New" w:cs="Courier New"/>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4z2">
    <w:name w:val="WW8Num4z2"/>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Fuentedeprrafopredeter1">
    <w:name w:val="Fuente de párrafo predeter.1"/>
  </w:style>
  <w:style w:type="character" w:styleId="Hipervnculo">
    <w:name w:val="Hyperlink"/>
    <w:uiPriority w:val="99"/>
    <w:rPr>
      <w:color w:val="0000FF"/>
      <w:u w:val="single"/>
    </w:rPr>
  </w:style>
  <w:style w:type="character" w:styleId="Nmerodepgina">
    <w:name w:val="page number"/>
    <w:basedOn w:val="Fuentedeprrafopredeter1"/>
  </w:style>
  <w:style w:type="character" w:customStyle="1" w:styleId="Char">
    <w:name w:val="Char"/>
    <w:basedOn w:val="Fuentedeprrafopredeter1"/>
  </w:style>
  <w:style w:type="character" w:styleId="MquinadeescribirHTML">
    <w:name w:val="HTML Typewriter"/>
    <w:rPr>
      <w:rFonts w:ascii="Arial Unicode MS" w:eastAsia="Arial Unicode MS" w:hAnsi="Arial Unicode MS" w:cs="Arial Unicode MS"/>
      <w:sz w:val="20"/>
    </w:rPr>
  </w:style>
  <w:style w:type="character" w:customStyle="1" w:styleId="Caracteresdenotaalpie">
    <w:name w:val="Caracteres de nota al pie"/>
    <w:rPr>
      <w:vertAlign w:val="superscript"/>
    </w:rPr>
  </w:style>
  <w:style w:type="character" w:styleId="Textoennegrita">
    <w:name w:val="Strong"/>
    <w:qFormat/>
    <w:rPr>
      <w:b/>
    </w:rPr>
  </w:style>
  <w:style w:type="character" w:styleId="Referenciaintensa">
    <w:name w:val="Intense Reference"/>
    <w:qFormat/>
    <w:rPr>
      <w:b/>
      <w:smallCaps/>
      <w:color w:val="C0504D"/>
      <w:spacing w:val="5"/>
      <w:u w:val="single"/>
    </w:rPr>
  </w:style>
  <w:style w:type="character" w:customStyle="1" w:styleId="Ttulo4Car">
    <w:name w:val="Título 4 Car"/>
    <w:rPr>
      <w:rFonts w:ascii="Times New Roman" w:eastAsia="Times New Roman" w:hAnsi="Times New Roman" w:cs="Times New Roman"/>
      <w:b/>
      <w:i/>
      <w:color w:val="4F81BD"/>
    </w:rPr>
  </w:style>
  <w:style w:type="character" w:styleId="nfasis">
    <w:name w:val="Emphasis"/>
    <w:qFormat/>
    <w:rPr>
      <w:i/>
    </w:rPr>
  </w:style>
  <w:style w:type="character" w:customStyle="1" w:styleId="TextonotapieCar">
    <w:name w:val="Texto nota pie Car"/>
    <w:rPr>
      <w:sz w:val="20"/>
    </w:rPr>
  </w:style>
  <w:style w:type="character" w:styleId="Ttulodellibro">
    <w:name w:val="Book Title"/>
    <w:qFormat/>
    <w:rPr>
      <w:b/>
      <w:smallCaps/>
      <w:spacing w:val="5"/>
    </w:rPr>
  </w:style>
  <w:style w:type="character" w:customStyle="1" w:styleId="Ttulo6Car">
    <w:name w:val="Título 6 Car"/>
    <w:rPr>
      <w:rFonts w:ascii="Times New Roman" w:eastAsia="Times New Roman" w:hAnsi="Times New Roman" w:cs="Times New Roman"/>
      <w:i/>
      <w:color w:val="243F60"/>
    </w:rPr>
  </w:style>
  <w:style w:type="character" w:styleId="Referenciasutil">
    <w:name w:val="Subtle Reference"/>
    <w:qFormat/>
    <w:rPr>
      <w:smallCaps/>
      <w:color w:val="C0504D"/>
      <w:u w:val="single"/>
    </w:rPr>
  </w:style>
  <w:style w:type="character" w:customStyle="1" w:styleId="CitadestacadaCar">
    <w:name w:val="Cita destacada Car"/>
    <w:rPr>
      <w:b/>
      <w:i/>
      <w:color w:val="4F81BD"/>
    </w:rPr>
  </w:style>
  <w:style w:type="character" w:customStyle="1" w:styleId="Ttulo3Car">
    <w:name w:val="Título 3 Car"/>
    <w:rPr>
      <w:rFonts w:ascii="Times New Roman" w:eastAsia="Times New Roman" w:hAnsi="Times New Roman" w:cs="Times New Roman"/>
      <w:b/>
      <w:color w:val="4F81BD"/>
    </w:rPr>
  </w:style>
  <w:style w:type="character" w:customStyle="1" w:styleId="Ttulo5Car">
    <w:name w:val="Título 5 Car"/>
    <w:rPr>
      <w:rFonts w:ascii="Times New Roman" w:eastAsia="Times New Roman" w:hAnsi="Times New Roman" w:cs="Times New Roman"/>
      <w:color w:val="243F60"/>
    </w:rPr>
  </w:style>
  <w:style w:type="character" w:styleId="nfasisintenso">
    <w:name w:val="Intense Emphasis"/>
    <w:qFormat/>
    <w:rPr>
      <w:b/>
      <w:i/>
      <w:color w:val="4F81BD"/>
    </w:rPr>
  </w:style>
  <w:style w:type="character" w:customStyle="1" w:styleId="Ttulo2Car">
    <w:name w:val="Título 2 Car"/>
    <w:rPr>
      <w:rFonts w:ascii="Times New Roman" w:eastAsia="Times New Roman" w:hAnsi="Times New Roman" w:cs="Times New Roman"/>
      <w:b/>
      <w:color w:val="4F81BD"/>
      <w:sz w:val="26"/>
    </w:rPr>
  </w:style>
  <w:style w:type="character" w:customStyle="1" w:styleId="PuestoCar">
    <w:name w:val="Puesto Car"/>
    <w:rPr>
      <w:rFonts w:ascii="Times New Roman" w:eastAsia="Times New Roman" w:hAnsi="Times New Roman" w:cs="Times New Roman"/>
      <w:color w:val="17365D"/>
      <w:spacing w:val="5"/>
      <w:sz w:val="52"/>
    </w:rPr>
  </w:style>
  <w:style w:type="character" w:customStyle="1" w:styleId="Ttulo7Car">
    <w:name w:val="Título 7 Car"/>
    <w:rPr>
      <w:rFonts w:ascii="Times New Roman" w:eastAsia="Times New Roman" w:hAnsi="Times New Roman" w:cs="Times New Roman"/>
      <w:i/>
      <w:color w:val="404040"/>
    </w:rPr>
  </w:style>
  <w:style w:type="character" w:customStyle="1" w:styleId="Ttulo9Car">
    <w:name w:val="Título 9 Car"/>
    <w:rPr>
      <w:rFonts w:ascii="Times New Roman" w:eastAsia="Times New Roman" w:hAnsi="Times New Roman" w:cs="Times New Roman"/>
      <w:i/>
      <w:color w:val="404040"/>
      <w:sz w:val="20"/>
    </w:rPr>
  </w:style>
  <w:style w:type="character" w:customStyle="1" w:styleId="Ttulo8Car">
    <w:name w:val="Título 8 Car"/>
    <w:rPr>
      <w:rFonts w:ascii="Times New Roman" w:eastAsia="Times New Roman" w:hAnsi="Times New Roman" w:cs="Times New Roman"/>
      <w:color w:val="404040"/>
      <w:sz w:val="20"/>
    </w:rPr>
  </w:style>
  <w:style w:type="character" w:customStyle="1" w:styleId="Ttulo1Car">
    <w:name w:val="Título 1 Car"/>
    <w:rPr>
      <w:rFonts w:ascii="Times New Roman" w:eastAsia="Times New Roman" w:hAnsi="Times New Roman" w:cs="Times New Roman"/>
      <w:b/>
      <w:color w:val="365F91"/>
      <w:sz w:val="28"/>
    </w:rPr>
  </w:style>
  <w:style w:type="character" w:customStyle="1" w:styleId="TextosinformatoCar">
    <w:name w:val="Texto sin formato Car"/>
    <w:rPr>
      <w:rFonts w:ascii="Courier New" w:hAnsi="Courier New" w:cs="Courier New"/>
      <w:sz w:val="21"/>
    </w:rPr>
  </w:style>
  <w:style w:type="character" w:customStyle="1" w:styleId="Caracteresdenotafinal">
    <w:name w:val="Caracteres de nota final"/>
    <w:rPr>
      <w:vertAlign w:val="superscript"/>
    </w:rPr>
  </w:style>
  <w:style w:type="character" w:styleId="nfasissutil">
    <w:name w:val="Subtle Emphasis"/>
    <w:qFormat/>
    <w:rPr>
      <w:i/>
      <w:color w:val="808080"/>
    </w:rPr>
  </w:style>
  <w:style w:type="character" w:customStyle="1" w:styleId="SubttuloCar">
    <w:name w:val="Subtítulo Car"/>
    <w:rPr>
      <w:rFonts w:ascii="Times New Roman" w:eastAsia="Times New Roman" w:hAnsi="Times New Roman" w:cs="Times New Roman"/>
      <w:i/>
      <w:color w:val="4F81BD"/>
      <w:spacing w:val="15"/>
      <w:sz w:val="24"/>
    </w:rPr>
  </w:style>
  <w:style w:type="character" w:customStyle="1" w:styleId="CitaCar">
    <w:name w:val="Cita Car"/>
    <w:rPr>
      <w:i/>
      <w:color w:val="000000"/>
    </w:rPr>
  </w:style>
  <w:style w:type="character" w:customStyle="1" w:styleId="TextonotaalfinalCar">
    <w:name w:val="Texto nota al final Car"/>
    <w:rPr>
      <w:sz w:val="20"/>
    </w:rPr>
  </w:style>
  <w:style w:type="character" w:customStyle="1" w:styleId="Vietas">
    <w:name w:val="Viñetas"/>
    <w:rPr>
      <w:rFonts w:ascii="OpenSymbol" w:eastAsia="OpenSymbol" w:hAnsi="OpenSymbol" w:cs="OpenSymbol"/>
    </w:rPr>
  </w:style>
  <w:style w:type="character" w:customStyle="1" w:styleId="Smbolosdenumeracin">
    <w:name w:val="Símbolos de numeración"/>
  </w:style>
  <w:style w:type="character" w:customStyle="1" w:styleId="superscript">
    <w:name w:val="superscript"/>
    <w:basedOn w:val="Fuentedeprrafopredeter2"/>
  </w:style>
  <w:style w:type="character" w:customStyle="1" w:styleId="WW8Num29z0">
    <w:name w:val="WW8Num29z0"/>
    <w:rPr>
      <w:rFonts w:ascii="Arial" w:hAnsi="Arial" w:cs="Arial"/>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paragraph" w:customStyle="1" w:styleId="Encabezado4">
    <w:name w:val="Encabezado4"/>
    <w:basedOn w:val="Encabezado3"/>
    <w:next w:val="Textoindependiente"/>
    <w:pPr>
      <w:jc w:val="center"/>
    </w:pPr>
    <w:rPr>
      <w:b/>
      <w:bCs/>
      <w:sz w:val="56"/>
      <w:szCs w:val="56"/>
    </w:rPr>
  </w:style>
  <w:style w:type="paragraph" w:styleId="Textoindependiente">
    <w:name w:val="Body Text"/>
    <w:pPr>
      <w:suppressAutoHyphens/>
      <w:spacing w:after="120"/>
    </w:pPr>
    <w:rPr>
      <w:sz w:val="24"/>
      <w:lang w:eastAsia="zh-CN"/>
    </w:r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Cs w:val="24"/>
    </w:rPr>
  </w:style>
  <w:style w:type="paragraph" w:customStyle="1" w:styleId="ndice">
    <w:name w:val="Índice"/>
    <w:basedOn w:val="Normal"/>
    <w:pPr>
      <w:suppressLineNumbers/>
    </w:pPr>
    <w:rPr>
      <w:rFonts w:cs="Mangal"/>
    </w:rPr>
  </w:style>
  <w:style w:type="paragraph" w:customStyle="1" w:styleId="Encabezado3">
    <w:name w:val="Encabezado3"/>
    <w:next w:val="Normal"/>
    <w:pPr>
      <w:pBdr>
        <w:top w:val="none" w:sz="0" w:space="0" w:color="000000"/>
        <w:left w:val="none" w:sz="0" w:space="0" w:color="000000"/>
        <w:bottom w:val="single" w:sz="8" w:space="0" w:color="4F81BD"/>
        <w:right w:val="none" w:sz="0" w:space="0" w:color="000000"/>
      </w:pBdr>
      <w:suppressAutoHyphens/>
      <w:spacing w:after="300"/>
    </w:pPr>
    <w:rPr>
      <w:color w:val="17365D"/>
      <w:spacing w:val="5"/>
      <w:sz w:val="52"/>
      <w:lang w:eastAsia="zh-CN"/>
    </w:rPr>
  </w:style>
  <w:style w:type="paragraph" w:customStyle="1" w:styleId="Epgrafe1">
    <w:name w:val="Epígrafe1"/>
    <w:basedOn w:val="Normal"/>
    <w:pPr>
      <w:suppressLineNumbers/>
      <w:spacing w:before="120" w:after="120"/>
    </w:pPr>
    <w:rPr>
      <w:rFonts w:cs="Mangal"/>
      <w:i/>
      <w:iCs/>
      <w:szCs w:val="24"/>
    </w:rPr>
  </w:style>
  <w:style w:type="paragraph" w:styleId="Piedepgina">
    <w:name w:val="footer"/>
    <w:pPr>
      <w:tabs>
        <w:tab w:val="center" w:pos="4252"/>
        <w:tab w:val="right" w:pos="8504"/>
      </w:tabs>
      <w:suppressAutoHyphens/>
    </w:pPr>
    <w:rPr>
      <w:lang w:eastAsia="zh-CN"/>
    </w:rPr>
  </w:style>
  <w:style w:type="paragraph" w:styleId="Encabezado">
    <w:name w:val="header"/>
    <w:pPr>
      <w:tabs>
        <w:tab w:val="center" w:pos="4252"/>
        <w:tab w:val="right" w:pos="8504"/>
      </w:tabs>
      <w:suppressAutoHyphens/>
    </w:pPr>
    <w:rPr>
      <w:lang w:eastAsia="zh-CN"/>
    </w:rPr>
  </w:style>
  <w:style w:type="paragraph" w:styleId="NormalWeb">
    <w:name w:val="Normal (Web)"/>
    <w:uiPriority w:val="99"/>
    <w:pPr>
      <w:suppressAutoHyphens/>
      <w:spacing w:before="100" w:after="100"/>
    </w:pPr>
    <w:rPr>
      <w:sz w:val="24"/>
      <w:lang w:eastAsia="zh-CN"/>
    </w:rPr>
  </w:style>
  <w:style w:type="paragraph" w:customStyle="1" w:styleId="Textoindependiente21">
    <w:name w:val="Texto independiente 21"/>
    <w:pPr>
      <w:suppressAutoHyphens/>
      <w:spacing w:after="120" w:line="480" w:lineRule="auto"/>
    </w:pPr>
    <w:rPr>
      <w:lang w:eastAsia="zh-CN"/>
    </w:rPr>
  </w:style>
  <w:style w:type="paragraph" w:styleId="Sangradetextonormal">
    <w:name w:val="Body Text Indent"/>
    <w:pPr>
      <w:suppressAutoHyphens/>
      <w:spacing w:after="120"/>
      <w:ind w:left="283"/>
    </w:pPr>
    <w:rPr>
      <w:lang w:eastAsia="zh-CN"/>
    </w:rPr>
  </w:style>
  <w:style w:type="paragraph" w:customStyle="1" w:styleId="Prrafodelista1">
    <w:name w:val="Párrafo de lista1"/>
    <w:pPr>
      <w:suppressAutoHyphens/>
      <w:spacing w:after="200" w:line="276" w:lineRule="auto"/>
      <w:ind w:left="720"/>
    </w:pPr>
    <w:rPr>
      <w:rFonts w:ascii="Calibri" w:eastAsia="Calibri" w:hAnsi="Calibri" w:cs="Calibri"/>
      <w:sz w:val="22"/>
      <w:lang w:eastAsia="zh-CN"/>
    </w:rPr>
  </w:style>
  <w:style w:type="paragraph" w:styleId="Citadestacada">
    <w:name w:val="Intense Quote"/>
    <w:next w:val="Normal"/>
    <w:qFormat/>
    <w:pPr>
      <w:pBdr>
        <w:top w:val="none" w:sz="0" w:space="0" w:color="000000"/>
        <w:left w:val="none" w:sz="0" w:space="0" w:color="000000"/>
        <w:bottom w:val="single" w:sz="4" w:space="0" w:color="4F81BD"/>
        <w:right w:val="none" w:sz="0" w:space="0" w:color="000000"/>
      </w:pBdr>
      <w:suppressAutoHyphens/>
      <w:spacing w:before="200" w:after="280"/>
      <w:ind w:left="936" w:right="936"/>
    </w:pPr>
    <w:rPr>
      <w:b/>
      <w:i/>
      <w:color w:val="4F81BD"/>
      <w:lang w:eastAsia="zh-CN"/>
    </w:rPr>
  </w:style>
  <w:style w:type="paragraph" w:styleId="Textonotaalfinal">
    <w:name w:val="endnote text"/>
    <w:next w:val="Normal"/>
    <w:pPr>
      <w:suppressAutoHyphens/>
    </w:pPr>
    <w:rPr>
      <w:lang w:eastAsia="zh-CN"/>
    </w:rPr>
  </w:style>
  <w:style w:type="paragraph" w:styleId="Textonotapie">
    <w:name w:val="footnote text"/>
    <w:next w:val="Normal"/>
    <w:pPr>
      <w:suppressAutoHyphens/>
    </w:pPr>
    <w:rPr>
      <w:lang w:eastAsia="zh-CN"/>
    </w:rPr>
  </w:style>
  <w:style w:type="paragraph" w:styleId="Cita">
    <w:name w:val="Quote"/>
    <w:next w:val="Normal"/>
    <w:qFormat/>
    <w:pPr>
      <w:suppressAutoHyphens/>
    </w:pPr>
    <w:rPr>
      <w:i/>
      <w:color w:val="000000"/>
      <w:lang w:eastAsia="zh-CN"/>
    </w:rPr>
  </w:style>
  <w:style w:type="paragraph" w:customStyle="1" w:styleId="Textosinformato1">
    <w:name w:val="Texto sin formato1"/>
    <w:next w:val="Normal"/>
    <w:pPr>
      <w:suppressAutoHyphens/>
    </w:pPr>
    <w:rPr>
      <w:rFonts w:ascii="Courier New" w:hAnsi="Courier New" w:cs="Courier New"/>
      <w:sz w:val="21"/>
      <w:lang w:eastAsia="zh-CN"/>
    </w:rPr>
  </w:style>
  <w:style w:type="paragraph" w:styleId="Sinespaciado">
    <w:name w:val="No Spacing"/>
    <w:next w:val="Normal"/>
    <w:qFormat/>
    <w:pPr>
      <w:suppressAutoHyphens/>
    </w:pPr>
    <w:rPr>
      <w:lang w:eastAsia="zh-CN"/>
    </w:rPr>
  </w:style>
  <w:style w:type="paragraph" w:styleId="Subttulo">
    <w:name w:val="Subtitle"/>
    <w:next w:val="Normal"/>
    <w:qFormat/>
    <w:pPr>
      <w:suppressAutoHyphens/>
    </w:pPr>
    <w:rPr>
      <w:i/>
      <w:color w:val="4F81BD"/>
      <w:spacing w:val="15"/>
      <w:sz w:val="24"/>
      <w:lang w:eastAsia="zh-CN"/>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Predeterminado">
    <w:name w:val="Predeterminado"/>
    <w:pPr>
      <w:suppressAutoHyphens/>
      <w:spacing w:line="200" w:lineRule="atLeast"/>
    </w:pPr>
    <w:rPr>
      <w:rFonts w:ascii="Mangal" w:eastAsia="Tahoma" w:hAnsi="Mangal" w:cs="Arial"/>
      <w:color w:val="000000"/>
      <w:kern w:val="1"/>
      <w:sz w:val="36"/>
      <w:szCs w:val="24"/>
      <w:lang w:val="es-MX" w:eastAsia="zh-CN" w:bidi="hi-IN"/>
    </w:rPr>
  </w:style>
  <w:style w:type="paragraph" w:customStyle="1" w:styleId="Objetoconpuntadeflecha">
    <w:name w:val="Objeto con punta de flecha"/>
    <w:basedOn w:val="Predeterminado"/>
    <w:rPr>
      <w:rFonts w:cs="Mangal"/>
    </w:rPr>
  </w:style>
  <w:style w:type="paragraph" w:customStyle="1" w:styleId="Objetoconsombra">
    <w:name w:val="Objeto con sombra"/>
    <w:basedOn w:val="Predeterminado"/>
    <w:rPr>
      <w:rFonts w:cs="Mangal"/>
    </w:rPr>
  </w:style>
  <w:style w:type="paragraph" w:customStyle="1" w:styleId="Objetosinrelleno">
    <w:name w:val="Objeto sin relleno"/>
    <w:basedOn w:val="Predeterminado"/>
    <w:rPr>
      <w:rFonts w:cs="Mangal"/>
    </w:rPr>
  </w:style>
  <w:style w:type="paragraph" w:customStyle="1" w:styleId="Objetosinrellenonilnea">
    <w:name w:val="Objeto sin relleno ni línea"/>
    <w:basedOn w:val="Predeterminado"/>
    <w:rPr>
      <w:rFonts w:cs="Mangal"/>
    </w:rPr>
  </w:style>
  <w:style w:type="paragraph" w:customStyle="1" w:styleId="Cuerpodetextojustificado">
    <w:name w:val="Cuerpo de texto justificado"/>
    <w:basedOn w:val="Predeterminado"/>
    <w:rPr>
      <w:rFonts w:cs="Mangal"/>
    </w:rPr>
  </w:style>
  <w:style w:type="paragraph" w:customStyle="1" w:styleId="Sangradelaprimeralnea">
    <w:name w:val="Sangría de la primera línea"/>
    <w:basedOn w:val="Predeterminado"/>
    <w:pPr>
      <w:ind w:firstLine="340"/>
    </w:pPr>
    <w:rPr>
      <w:rFonts w:cs="Mangal"/>
    </w:rPr>
  </w:style>
  <w:style w:type="paragraph" w:customStyle="1" w:styleId="Ttulo10">
    <w:name w:val="Título1"/>
    <w:basedOn w:val="Predeterminado"/>
    <w:pPr>
      <w:jc w:val="center"/>
    </w:pPr>
    <w:rPr>
      <w:rFonts w:cs="Mangal"/>
    </w:rPr>
  </w:style>
  <w:style w:type="paragraph" w:customStyle="1" w:styleId="Ttulo20">
    <w:name w:val="Título2"/>
    <w:basedOn w:val="Predeterminado"/>
    <w:pPr>
      <w:spacing w:before="57" w:after="57"/>
      <w:ind w:right="113"/>
      <w:jc w:val="center"/>
    </w:pPr>
    <w:rPr>
      <w:rFonts w:cs="Mangal"/>
    </w:rPr>
  </w:style>
  <w:style w:type="paragraph" w:customStyle="1" w:styleId="Encabezado1">
    <w:name w:val="Encabezado1"/>
    <w:basedOn w:val="Predeterminado"/>
    <w:pPr>
      <w:spacing w:before="238" w:after="119"/>
    </w:pPr>
    <w:rPr>
      <w:rFonts w:cs="Mangal"/>
    </w:rPr>
  </w:style>
  <w:style w:type="paragraph" w:customStyle="1" w:styleId="Encabezado2">
    <w:name w:val="Encabezado2"/>
    <w:basedOn w:val="Predeterminado"/>
    <w:pPr>
      <w:spacing w:before="238" w:after="119"/>
    </w:pPr>
    <w:rPr>
      <w:rFonts w:cs="Mangal"/>
    </w:rPr>
  </w:style>
  <w:style w:type="paragraph" w:customStyle="1" w:styleId="Lneadedimensiones">
    <w:name w:val="Línea de dimensiones"/>
    <w:basedOn w:val="Predeterminado"/>
    <w:rPr>
      <w:rFonts w:cs="Mangal"/>
    </w:rPr>
  </w:style>
  <w:style w:type="paragraph" w:customStyle="1" w:styleId="BlankSlideLTGliederung1">
    <w:name w:val="Blank Slide~LT~Gliederung 1"/>
    <w:pPr>
      <w:suppressAutoHyphens/>
      <w:spacing w:before="283"/>
    </w:pPr>
    <w:rPr>
      <w:rFonts w:ascii="Mangal" w:eastAsia="Tahoma" w:hAnsi="Mangal" w:cs="Arial"/>
      <w:color w:val="000000"/>
      <w:kern w:val="1"/>
      <w:sz w:val="63"/>
      <w:szCs w:val="24"/>
      <w:lang w:val="es-MX" w:eastAsia="zh-CN" w:bidi="hi-IN"/>
    </w:rPr>
  </w:style>
  <w:style w:type="paragraph" w:customStyle="1" w:styleId="BlankSlideLTGliederung2">
    <w:name w:val="Blank Slide~LT~Gliederung 2"/>
    <w:basedOn w:val="BlankSlideLTGliederung1"/>
    <w:pPr>
      <w:spacing w:before="227"/>
    </w:pPr>
    <w:rPr>
      <w:rFonts w:cs="Mangal"/>
      <w:sz w:val="56"/>
    </w:rPr>
  </w:style>
  <w:style w:type="paragraph" w:customStyle="1" w:styleId="BlankSlideLTGliederung3">
    <w:name w:val="Blank Slide~LT~Gliederung 3"/>
    <w:basedOn w:val="BlankSlideLTGliederung2"/>
    <w:pPr>
      <w:spacing w:before="170"/>
    </w:pPr>
    <w:rPr>
      <w:sz w:val="48"/>
    </w:rPr>
  </w:style>
  <w:style w:type="paragraph" w:customStyle="1" w:styleId="BlankSlideLTGliederung4">
    <w:name w:val="Blank Slide~LT~Gliederung 4"/>
    <w:basedOn w:val="BlankSlideLTGliederung3"/>
    <w:pPr>
      <w:spacing w:before="113"/>
    </w:pPr>
    <w:rPr>
      <w:sz w:val="40"/>
    </w:rPr>
  </w:style>
  <w:style w:type="paragraph" w:customStyle="1" w:styleId="BlankSlideLTGliederung5">
    <w:name w:val="Blank Slide~LT~Gliederung 5"/>
    <w:basedOn w:val="BlankSlideLTGliederung4"/>
    <w:pPr>
      <w:spacing w:before="57"/>
    </w:pPr>
  </w:style>
  <w:style w:type="paragraph" w:customStyle="1" w:styleId="BlankSlideLTGliederung6">
    <w:name w:val="Blank Slide~LT~Gliederung 6"/>
    <w:basedOn w:val="BlankSlideLTGliederung5"/>
  </w:style>
  <w:style w:type="paragraph" w:customStyle="1" w:styleId="BlankSlideLTGliederung7">
    <w:name w:val="Blank Slide~LT~Gliederung 7"/>
    <w:basedOn w:val="BlankSlideLTGliederung6"/>
  </w:style>
  <w:style w:type="paragraph" w:customStyle="1" w:styleId="BlankSlideLTGliederung8">
    <w:name w:val="Blank Slide~LT~Gliederung 8"/>
    <w:basedOn w:val="BlankSlideLTGliederung7"/>
  </w:style>
  <w:style w:type="paragraph" w:customStyle="1" w:styleId="BlankSlideLTGliederung9">
    <w:name w:val="Blank Slide~LT~Gliederung 9"/>
    <w:basedOn w:val="BlankSlideLTGliederung8"/>
  </w:style>
  <w:style w:type="paragraph" w:customStyle="1" w:styleId="BlankSlideLTTitel">
    <w:name w:val="Blank Slide~LT~Titel"/>
    <w:pPr>
      <w:suppressAutoHyphens/>
      <w:jc w:val="center"/>
    </w:pPr>
    <w:rPr>
      <w:rFonts w:ascii="Mangal" w:eastAsia="Tahoma" w:hAnsi="Mangal" w:cs="Arial"/>
      <w:color w:val="000000"/>
      <w:kern w:val="1"/>
      <w:sz w:val="88"/>
      <w:szCs w:val="24"/>
      <w:lang w:val="es-MX" w:eastAsia="zh-CN" w:bidi="hi-IN"/>
    </w:rPr>
  </w:style>
  <w:style w:type="paragraph" w:customStyle="1" w:styleId="BlankSlideLTUntertitel">
    <w:name w:val="Blank Slide~LT~Untertitel"/>
    <w:pPr>
      <w:suppressAutoHyphens/>
      <w:jc w:val="center"/>
    </w:pPr>
    <w:rPr>
      <w:rFonts w:ascii="Mangal" w:eastAsia="Tahoma" w:hAnsi="Mangal" w:cs="Arial"/>
      <w:color w:val="000000"/>
      <w:kern w:val="1"/>
      <w:sz w:val="64"/>
      <w:szCs w:val="24"/>
      <w:lang w:val="es-MX" w:eastAsia="zh-CN" w:bidi="hi-IN"/>
    </w:rPr>
  </w:style>
  <w:style w:type="paragraph" w:customStyle="1" w:styleId="BlankSlideLTNotizen">
    <w:name w:val="Blank Slide~LT~Notizen"/>
    <w:pPr>
      <w:suppressAutoHyphens/>
      <w:ind w:left="340" w:hanging="340"/>
    </w:pPr>
    <w:rPr>
      <w:rFonts w:ascii="Mangal" w:eastAsia="Tahoma" w:hAnsi="Mangal" w:cs="Arial"/>
      <w:color w:val="000000"/>
      <w:kern w:val="1"/>
      <w:sz w:val="40"/>
      <w:szCs w:val="24"/>
      <w:lang w:val="es-MX" w:eastAsia="zh-CN" w:bidi="hi-IN"/>
    </w:rPr>
  </w:style>
  <w:style w:type="paragraph" w:customStyle="1" w:styleId="BlankSlideLTHintergrundobjekte">
    <w:name w:val="Blank Slide~LT~Hintergrundobjekte"/>
    <w:pPr>
      <w:suppressAutoHyphens/>
    </w:pPr>
    <w:rPr>
      <w:rFonts w:eastAsia="Tahoma" w:cs="Arial"/>
      <w:kern w:val="1"/>
      <w:sz w:val="24"/>
      <w:szCs w:val="24"/>
      <w:lang w:val="es-MX" w:eastAsia="zh-CN" w:bidi="hi-IN"/>
    </w:rPr>
  </w:style>
  <w:style w:type="paragraph" w:customStyle="1" w:styleId="BlankSlideLTHintergrund">
    <w:name w:val="Blank Slide~LT~Hintergrund"/>
    <w:pPr>
      <w:suppressAutoHyphens/>
    </w:pPr>
    <w:rPr>
      <w:rFonts w:eastAsia="Tahoma" w:cs="Arial"/>
      <w:kern w:val="1"/>
      <w:sz w:val="24"/>
      <w:szCs w:val="24"/>
      <w:lang w:val="es-MX" w:eastAsia="zh-CN" w:bidi="hi-IN"/>
    </w:rPr>
  </w:style>
  <w:style w:type="paragraph" w:customStyle="1" w:styleId="default">
    <w:name w:val="default"/>
    <w:pPr>
      <w:suppressAutoHyphens/>
      <w:spacing w:line="200" w:lineRule="atLeast"/>
    </w:pPr>
    <w:rPr>
      <w:rFonts w:ascii="Mangal" w:eastAsia="Tahoma" w:hAnsi="Mangal" w:cs="Arial"/>
      <w:color w:val="000000"/>
      <w:kern w:val="1"/>
      <w:sz w:val="36"/>
      <w:szCs w:val="24"/>
      <w:lang w:val="es-MX" w:eastAsia="zh-CN" w:bidi="hi-IN"/>
    </w:rPr>
  </w:style>
  <w:style w:type="paragraph" w:customStyle="1" w:styleId="gray1">
    <w:name w:val="gray1"/>
    <w:basedOn w:val="default"/>
    <w:rPr>
      <w:rFonts w:cs="Mangal"/>
    </w:rPr>
  </w:style>
  <w:style w:type="paragraph" w:customStyle="1" w:styleId="gray2">
    <w:name w:val="gray2"/>
    <w:basedOn w:val="default"/>
    <w:rPr>
      <w:rFonts w:cs="Mangal"/>
    </w:rPr>
  </w:style>
  <w:style w:type="paragraph" w:customStyle="1" w:styleId="gray3">
    <w:name w:val="gray3"/>
    <w:basedOn w:val="default"/>
    <w:rPr>
      <w:rFonts w:cs="Mangal"/>
    </w:rPr>
  </w:style>
  <w:style w:type="paragraph" w:customStyle="1" w:styleId="bw1">
    <w:name w:val="bw1"/>
    <w:basedOn w:val="default"/>
    <w:rPr>
      <w:rFonts w:cs="Mangal"/>
    </w:rPr>
  </w:style>
  <w:style w:type="paragraph" w:customStyle="1" w:styleId="bw2">
    <w:name w:val="bw2"/>
    <w:basedOn w:val="default"/>
    <w:rPr>
      <w:rFonts w:cs="Mangal"/>
    </w:rPr>
  </w:style>
  <w:style w:type="paragraph" w:customStyle="1" w:styleId="bw3">
    <w:name w:val="bw3"/>
    <w:basedOn w:val="default"/>
    <w:rPr>
      <w:rFonts w:cs="Mangal"/>
    </w:rPr>
  </w:style>
  <w:style w:type="paragraph" w:customStyle="1" w:styleId="orange1">
    <w:name w:val="orange1"/>
    <w:basedOn w:val="default"/>
    <w:rPr>
      <w:rFonts w:cs="Mangal"/>
    </w:rPr>
  </w:style>
  <w:style w:type="paragraph" w:customStyle="1" w:styleId="orange2">
    <w:name w:val="orange2"/>
    <w:basedOn w:val="default"/>
    <w:rPr>
      <w:rFonts w:cs="Mangal"/>
    </w:rPr>
  </w:style>
  <w:style w:type="paragraph" w:customStyle="1" w:styleId="orange3">
    <w:name w:val="orange3"/>
    <w:basedOn w:val="default"/>
    <w:rPr>
      <w:rFonts w:cs="Mangal"/>
    </w:rPr>
  </w:style>
  <w:style w:type="paragraph" w:customStyle="1" w:styleId="turquoise1">
    <w:name w:val="turquoise1"/>
    <w:basedOn w:val="default"/>
    <w:rPr>
      <w:rFonts w:cs="Mangal"/>
    </w:rPr>
  </w:style>
  <w:style w:type="paragraph" w:customStyle="1" w:styleId="turquoise2">
    <w:name w:val="turquoise2"/>
    <w:basedOn w:val="default"/>
    <w:rPr>
      <w:rFonts w:cs="Mangal"/>
    </w:rPr>
  </w:style>
  <w:style w:type="paragraph" w:customStyle="1" w:styleId="turquoise3">
    <w:name w:val="turquoise3"/>
    <w:basedOn w:val="default"/>
    <w:rPr>
      <w:rFonts w:cs="Mangal"/>
    </w:rPr>
  </w:style>
  <w:style w:type="paragraph" w:customStyle="1" w:styleId="blue1">
    <w:name w:val="blue1"/>
    <w:basedOn w:val="default"/>
    <w:rPr>
      <w:rFonts w:cs="Mangal"/>
    </w:rPr>
  </w:style>
  <w:style w:type="paragraph" w:customStyle="1" w:styleId="blue2">
    <w:name w:val="blue2"/>
    <w:basedOn w:val="default"/>
    <w:rPr>
      <w:rFonts w:cs="Mangal"/>
    </w:rPr>
  </w:style>
  <w:style w:type="paragraph" w:customStyle="1" w:styleId="blue3">
    <w:name w:val="blue3"/>
    <w:basedOn w:val="default"/>
    <w:rPr>
      <w:rFonts w:cs="Mangal"/>
    </w:rPr>
  </w:style>
  <w:style w:type="paragraph" w:customStyle="1" w:styleId="sun1">
    <w:name w:val="sun1"/>
    <w:basedOn w:val="default"/>
    <w:rPr>
      <w:rFonts w:cs="Mangal"/>
    </w:rPr>
  </w:style>
  <w:style w:type="paragraph" w:customStyle="1" w:styleId="sun2">
    <w:name w:val="sun2"/>
    <w:basedOn w:val="default"/>
    <w:rPr>
      <w:rFonts w:cs="Mangal"/>
    </w:rPr>
  </w:style>
  <w:style w:type="paragraph" w:customStyle="1" w:styleId="sun3">
    <w:name w:val="sun3"/>
    <w:basedOn w:val="default"/>
    <w:rPr>
      <w:rFonts w:cs="Mangal"/>
    </w:rPr>
  </w:style>
  <w:style w:type="paragraph" w:customStyle="1" w:styleId="earth1">
    <w:name w:val="earth1"/>
    <w:basedOn w:val="default"/>
    <w:rPr>
      <w:rFonts w:cs="Mangal"/>
    </w:rPr>
  </w:style>
  <w:style w:type="paragraph" w:customStyle="1" w:styleId="earth2">
    <w:name w:val="earth2"/>
    <w:basedOn w:val="default"/>
    <w:rPr>
      <w:rFonts w:cs="Mangal"/>
    </w:rPr>
  </w:style>
  <w:style w:type="paragraph" w:customStyle="1" w:styleId="earth3">
    <w:name w:val="earth3"/>
    <w:basedOn w:val="default"/>
    <w:rPr>
      <w:rFonts w:cs="Mangal"/>
    </w:rPr>
  </w:style>
  <w:style w:type="paragraph" w:customStyle="1" w:styleId="green1">
    <w:name w:val="green1"/>
    <w:basedOn w:val="default"/>
    <w:rPr>
      <w:rFonts w:cs="Mangal"/>
    </w:rPr>
  </w:style>
  <w:style w:type="paragraph" w:customStyle="1" w:styleId="green2">
    <w:name w:val="green2"/>
    <w:basedOn w:val="default"/>
    <w:rPr>
      <w:rFonts w:cs="Mangal"/>
    </w:rPr>
  </w:style>
  <w:style w:type="paragraph" w:customStyle="1" w:styleId="green3">
    <w:name w:val="green3"/>
    <w:basedOn w:val="default"/>
    <w:rPr>
      <w:rFonts w:cs="Mangal"/>
    </w:rPr>
  </w:style>
  <w:style w:type="paragraph" w:customStyle="1" w:styleId="seetang1">
    <w:name w:val="seetang1"/>
    <w:basedOn w:val="default"/>
    <w:rPr>
      <w:rFonts w:cs="Mangal"/>
    </w:rPr>
  </w:style>
  <w:style w:type="paragraph" w:customStyle="1" w:styleId="seetang2">
    <w:name w:val="seetang2"/>
    <w:basedOn w:val="default"/>
    <w:rPr>
      <w:rFonts w:cs="Mangal"/>
    </w:rPr>
  </w:style>
  <w:style w:type="paragraph" w:customStyle="1" w:styleId="seetang3">
    <w:name w:val="seetang3"/>
    <w:basedOn w:val="default"/>
    <w:rPr>
      <w:rFonts w:cs="Mangal"/>
    </w:rPr>
  </w:style>
  <w:style w:type="paragraph" w:customStyle="1" w:styleId="lightblue1">
    <w:name w:val="lightblue1"/>
    <w:basedOn w:val="default"/>
    <w:rPr>
      <w:rFonts w:cs="Mangal"/>
    </w:rPr>
  </w:style>
  <w:style w:type="paragraph" w:customStyle="1" w:styleId="lightblue2">
    <w:name w:val="lightblue2"/>
    <w:basedOn w:val="default"/>
    <w:rPr>
      <w:rFonts w:cs="Mangal"/>
    </w:rPr>
  </w:style>
  <w:style w:type="paragraph" w:customStyle="1" w:styleId="lightblue3">
    <w:name w:val="lightblue3"/>
    <w:basedOn w:val="default"/>
    <w:rPr>
      <w:rFonts w:cs="Mangal"/>
    </w:rPr>
  </w:style>
  <w:style w:type="paragraph" w:customStyle="1" w:styleId="yellow1">
    <w:name w:val="yellow1"/>
    <w:basedOn w:val="default"/>
    <w:rPr>
      <w:rFonts w:cs="Mangal"/>
    </w:rPr>
  </w:style>
  <w:style w:type="paragraph" w:customStyle="1" w:styleId="yellow2">
    <w:name w:val="yellow2"/>
    <w:basedOn w:val="default"/>
    <w:rPr>
      <w:rFonts w:cs="Mangal"/>
    </w:rPr>
  </w:style>
  <w:style w:type="paragraph" w:customStyle="1" w:styleId="yellow3">
    <w:name w:val="yellow3"/>
    <w:basedOn w:val="default"/>
    <w:rPr>
      <w:rFonts w:cs="Mangal"/>
    </w:rPr>
  </w:style>
  <w:style w:type="paragraph" w:customStyle="1" w:styleId="Objetosdefondo">
    <w:name w:val="Objetos de fondo"/>
    <w:pPr>
      <w:suppressAutoHyphens/>
    </w:pPr>
    <w:rPr>
      <w:rFonts w:eastAsia="Tahoma" w:cs="Arial"/>
      <w:kern w:val="1"/>
      <w:sz w:val="24"/>
      <w:szCs w:val="24"/>
      <w:lang w:val="es-MX" w:eastAsia="zh-CN" w:bidi="hi-IN"/>
    </w:rPr>
  </w:style>
  <w:style w:type="paragraph" w:customStyle="1" w:styleId="Fondo">
    <w:name w:val="Fondo"/>
    <w:pPr>
      <w:suppressAutoHyphens/>
    </w:pPr>
    <w:rPr>
      <w:rFonts w:eastAsia="Tahoma" w:cs="Arial"/>
      <w:kern w:val="1"/>
      <w:sz w:val="24"/>
      <w:szCs w:val="24"/>
      <w:lang w:val="es-MX" w:eastAsia="zh-CN" w:bidi="hi-IN"/>
    </w:rPr>
  </w:style>
  <w:style w:type="paragraph" w:customStyle="1" w:styleId="Notas">
    <w:name w:val="Notas"/>
    <w:pPr>
      <w:suppressAutoHyphens/>
      <w:ind w:left="340" w:hanging="340"/>
    </w:pPr>
    <w:rPr>
      <w:rFonts w:ascii="Mangal" w:eastAsia="Tahoma" w:hAnsi="Mangal" w:cs="Arial"/>
      <w:color w:val="000000"/>
      <w:kern w:val="1"/>
      <w:sz w:val="40"/>
      <w:szCs w:val="24"/>
      <w:lang w:val="es-MX" w:eastAsia="zh-CN" w:bidi="hi-IN"/>
    </w:rPr>
  </w:style>
  <w:style w:type="paragraph" w:customStyle="1" w:styleId="Esquema1">
    <w:name w:val="Esquema 1"/>
    <w:pPr>
      <w:suppressAutoHyphens/>
      <w:spacing w:before="283"/>
    </w:pPr>
    <w:rPr>
      <w:rFonts w:ascii="Mangal" w:eastAsia="Tahoma" w:hAnsi="Mangal" w:cs="Arial"/>
      <w:color w:val="000000"/>
      <w:kern w:val="1"/>
      <w:sz w:val="63"/>
      <w:szCs w:val="24"/>
      <w:lang w:val="es-MX" w:eastAsia="zh-CN" w:bidi="hi-IN"/>
    </w:rPr>
  </w:style>
  <w:style w:type="paragraph" w:customStyle="1" w:styleId="Esquema2">
    <w:name w:val="Esquema 2"/>
    <w:basedOn w:val="Esquema1"/>
    <w:pPr>
      <w:spacing w:before="227"/>
    </w:pPr>
    <w:rPr>
      <w:rFonts w:cs="Mangal"/>
      <w:sz w:val="56"/>
    </w:rPr>
  </w:style>
  <w:style w:type="paragraph" w:customStyle="1" w:styleId="Esquema3">
    <w:name w:val="Esquema 3"/>
    <w:basedOn w:val="Esquema2"/>
    <w:pPr>
      <w:spacing w:before="170"/>
    </w:pPr>
    <w:rPr>
      <w:sz w:val="48"/>
    </w:rPr>
  </w:style>
  <w:style w:type="paragraph" w:customStyle="1" w:styleId="Esquema4">
    <w:name w:val="Esquema 4"/>
    <w:basedOn w:val="Esquema3"/>
    <w:pPr>
      <w:spacing w:before="113"/>
    </w:pPr>
    <w:rPr>
      <w:sz w:val="40"/>
    </w:rPr>
  </w:style>
  <w:style w:type="paragraph" w:customStyle="1" w:styleId="Esquema5">
    <w:name w:val="Esquema 5"/>
    <w:basedOn w:val="Esquema4"/>
    <w:pPr>
      <w:spacing w:before="57"/>
    </w:pPr>
  </w:style>
  <w:style w:type="paragraph" w:customStyle="1" w:styleId="Esquema6">
    <w:name w:val="Esquema 6"/>
    <w:basedOn w:val="Esquema5"/>
  </w:style>
  <w:style w:type="paragraph" w:customStyle="1" w:styleId="Esquema7">
    <w:name w:val="Esquema 7"/>
    <w:basedOn w:val="Esquema6"/>
  </w:style>
  <w:style w:type="paragraph" w:customStyle="1" w:styleId="Esquema8">
    <w:name w:val="Esquema 8"/>
    <w:basedOn w:val="Esquema7"/>
  </w:style>
  <w:style w:type="paragraph" w:customStyle="1" w:styleId="Esquema9">
    <w:name w:val="Esquema 9"/>
    <w:basedOn w:val="Esquema8"/>
  </w:style>
  <w:style w:type="paragraph" w:customStyle="1" w:styleId="PredeterminadoLTGliederung1">
    <w:name w:val="Predeterminado~LT~Gliederung 1"/>
    <w:pPr>
      <w:suppressAutoHyphens/>
      <w:spacing w:before="283"/>
    </w:pPr>
    <w:rPr>
      <w:rFonts w:ascii="Mangal" w:eastAsia="Tahoma" w:hAnsi="Mangal" w:cs="Arial"/>
      <w:color w:val="000000"/>
      <w:kern w:val="1"/>
      <w:sz w:val="63"/>
      <w:szCs w:val="24"/>
      <w:lang w:val="es-MX" w:eastAsia="zh-CN" w:bidi="hi-IN"/>
    </w:rPr>
  </w:style>
  <w:style w:type="paragraph" w:customStyle="1" w:styleId="PredeterminadoLTGliederung2">
    <w:name w:val="Predeterminado~LT~Gliederung 2"/>
    <w:basedOn w:val="PredeterminadoLTGliederung1"/>
    <w:pPr>
      <w:spacing w:before="227"/>
    </w:pPr>
    <w:rPr>
      <w:rFonts w:cs="Mangal"/>
      <w:sz w:val="56"/>
    </w:rPr>
  </w:style>
  <w:style w:type="paragraph" w:customStyle="1" w:styleId="PredeterminadoLTGliederung3">
    <w:name w:val="Predeterminado~LT~Gliederung 3"/>
    <w:basedOn w:val="PredeterminadoLTGliederung2"/>
    <w:pPr>
      <w:spacing w:before="170"/>
    </w:pPr>
    <w:rPr>
      <w:sz w:val="48"/>
    </w:rPr>
  </w:style>
  <w:style w:type="paragraph" w:customStyle="1" w:styleId="PredeterminadoLTGliederung4">
    <w:name w:val="Predeterminado~LT~Gliederung 4"/>
    <w:basedOn w:val="PredeterminadoLTGliederung3"/>
    <w:pPr>
      <w:spacing w:before="113"/>
    </w:pPr>
    <w:rPr>
      <w:sz w:val="40"/>
    </w:rPr>
  </w:style>
  <w:style w:type="paragraph" w:customStyle="1" w:styleId="PredeterminadoLTGliederung5">
    <w:name w:val="Predeterminado~LT~Gliederung 5"/>
    <w:basedOn w:val="PredeterminadoLTGliederung4"/>
    <w:pPr>
      <w:spacing w:before="57"/>
    </w:pPr>
  </w:style>
  <w:style w:type="paragraph" w:customStyle="1" w:styleId="PredeterminadoLTGliederung6">
    <w:name w:val="Predeterminado~LT~Gliederung 6"/>
    <w:basedOn w:val="PredeterminadoLTGliederung5"/>
  </w:style>
  <w:style w:type="paragraph" w:customStyle="1" w:styleId="PredeterminadoLTGliederung7">
    <w:name w:val="Predeterminado~LT~Gliederung 7"/>
    <w:basedOn w:val="PredeterminadoLTGliederung6"/>
  </w:style>
  <w:style w:type="paragraph" w:customStyle="1" w:styleId="PredeterminadoLTGliederung8">
    <w:name w:val="Predeterminado~LT~Gliederung 8"/>
    <w:basedOn w:val="PredeterminadoLTGliederung7"/>
  </w:style>
  <w:style w:type="paragraph" w:customStyle="1" w:styleId="PredeterminadoLTGliederung9">
    <w:name w:val="Predeterminado~LT~Gliederung 9"/>
    <w:basedOn w:val="PredeterminadoLTGliederung8"/>
  </w:style>
  <w:style w:type="paragraph" w:customStyle="1" w:styleId="PredeterminadoLTTitel">
    <w:name w:val="Predeterminado~LT~Titel"/>
    <w:pPr>
      <w:suppressAutoHyphens/>
      <w:jc w:val="center"/>
    </w:pPr>
    <w:rPr>
      <w:rFonts w:ascii="Mangal" w:eastAsia="Tahoma" w:hAnsi="Mangal" w:cs="Arial"/>
      <w:color w:val="000000"/>
      <w:kern w:val="1"/>
      <w:sz w:val="88"/>
      <w:szCs w:val="24"/>
      <w:lang w:val="es-MX" w:eastAsia="zh-CN" w:bidi="hi-IN"/>
    </w:rPr>
  </w:style>
  <w:style w:type="paragraph" w:customStyle="1" w:styleId="PredeterminadoLTUntertitel">
    <w:name w:val="Predeterminado~LT~Untertitel"/>
    <w:pPr>
      <w:suppressAutoHyphens/>
      <w:jc w:val="center"/>
    </w:pPr>
    <w:rPr>
      <w:rFonts w:ascii="Mangal" w:eastAsia="Tahoma" w:hAnsi="Mangal" w:cs="Arial"/>
      <w:color w:val="000000"/>
      <w:kern w:val="1"/>
      <w:sz w:val="64"/>
      <w:szCs w:val="24"/>
      <w:lang w:val="es-MX" w:eastAsia="zh-CN" w:bidi="hi-IN"/>
    </w:rPr>
  </w:style>
  <w:style w:type="paragraph" w:customStyle="1" w:styleId="PredeterminadoLTNotizen">
    <w:name w:val="Predeterminado~LT~Notizen"/>
    <w:pPr>
      <w:suppressAutoHyphens/>
      <w:ind w:left="340" w:hanging="340"/>
    </w:pPr>
    <w:rPr>
      <w:rFonts w:ascii="Mangal" w:eastAsia="Tahoma" w:hAnsi="Mangal" w:cs="Arial"/>
      <w:color w:val="000000"/>
      <w:kern w:val="1"/>
      <w:sz w:val="40"/>
      <w:szCs w:val="24"/>
      <w:lang w:val="es-MX" w:eastAsia="zh-CN" w:bidi="hi-IN"/>
    </w:rPr>
  </w:style>
  <w:style w:type="paragraph" w:customStyle="1" w:styleId="PredeterminadoLTHintergrundobjekte">
    <w:name w:val="Predeterminado~LT~Hintergrundobjekte"/>
    <w:pPr>
      <w:suppressAutoHyphens/>
    </w:pPr>
    <w:rPr>
      <w:rFonts w:eastAsia="Tahoma" w:cs="Arial"/>
      <w:kern w:val="1"/>
      <w:sz w:val="24"/>
      <w:szCs w:val="24"/>
      <w:lang w:val="es-MX" w:eastAsia="zh-CN" w:bidi="hi-IN"/>
    </w:rPr>
  </w:style>
  <w:style w:type="paragraph" w:customStyle="1" w:styleId="PredeterminadoLTHintergrund">
    <w:name w:val="Predeterminado~LT~Hintergrund"/>
    <w:pPr>
      <w:suppressAutoHyphens/>
    </w:pPr>
    <w:rPr>
      <w:rFonts w:eastAsia="Tahoma" w:cs="Arial"/>
      <w:kern w:val="1"/>
      <w:sz w:val="24"/>
      <w:szCs w:val="24"/>
      <w:lang w:val="es-MX" w:eastAsia="zh-CN" w:bidi="hi-IN"/>
    </w:rPr>
  </w:style>
  <w:style w:type="paragraph" w:styleId="Prrafodelista">
    <w:name w:val="List Paragraph"/>
    <w:basedOn w:val="Normal"/>
    <w:uiPriority w:val="34"/>
    <w:qFormat/>
    <w:pPr>
      <w:ind w:left="720"/>
      <w:contextualSpacing/>
    </w:pPr>
    <w:rPr>
      <w:szCs w:val="24"/>
    </w:rPr>
  </w:style>
  <w:style w:type="paragraph" w:styleId="Ttulo">
    <w:name w:val="Title"/>
    <w:basedOn w:val="Encabezado4"/>
    <w:next w:val="Textoindependiente"/>
    <w:qFormat/>
  </w:style>
  <w:style w:type="paragraph" w:styleId="Textodeglobo">
    <w:name w:val="Balloon Text"/>
    <w:basedOn w:val="Normal"/>
    <w:link w:val="TextodegloboCar"/>
    <w:uiPriority w:val="99"/>
    <w:semiHidden/>
    <w:unhideWhenUsed/>
    <w:rsid w:val="00634B12"/>
    <w:rPr>
      <w:rFonts w:ascii="Tahoma" w:hAnsi="Tahoma"/>
      <w:sz w:val="16"/>
      <w:szCs w:val="16"/>
    </w:rPr>
  </w:style>
  <w:style w:type="character" w:customStyle="1" w:styleId="TextodegloboCar">
    <w:name w:val="Texto de globo Car"/>
    <w:link w:val="Textodeglobo"/>
    <w:uiPriority w:val="99"/>
    <w:semiHidden/>
    <w:rsid w:val="00634B12"/>
    <w:rPr>
      <w:rFonts w:ascii="Tahoma" w:hAnsi="Tahoma" w:cs="Tahoma"/>
      <w:color w:val="000000"/>
      <w:sz w:val="16"/>
      <w:szCs w:val="16"/>
      <w:lang w:val="es-ES" w:eastAsia="zh-CN"/>
    </w:rPr>
  </w:style>
  <w:style w:type="table" w:styleId="Tablaconcuadrcula">
    <w:name w:val="Table Grid"/>
    <w:basedOn w:val="Tablanormal"/>
    <w:uiPriority w:val="59"/>
    <w:rsid w:val="00286E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semiHidden/>
    <w:unhideWhenUsed/>
    <w:rsid w:val="00D56AD8"/>
    <w:rPr>
      <w:sz w:val="16"/>
      <w:szCs w:val="16"/>
    </w:rPr>
  </w:style>
  <w:style w:type="paragraph" w:styleId="Textocomentario">
    <w:name w:val="annotation text"/>
    <w:basedOn w:val="Normal"/>
    <w:link w:val="TextocomentarioCar"/>
    <w:uiPriority w:val="99"/>
    <w:semiHidden/>
    <w:unhideWhenUsed/>
    <w:rsid w:val="00D56AD8"/>
    <w:rPr>
      <w:sz w:val="20"/>
      <w:lang w:val="x-none"/>
    </w:rPr>
  </w:style>
  <w:style w:type="character" w:customStyle="1" w:styleId="TextocomentarioCar">
    <w:name w:val="Texto comentario Car"/>
    <w:link w:val="Textocomentario"/>
    <w:uiPriority w:val="99"/>
    <w:semiHidden/>
    <w:rsid w:val="00D56AD8"/>
    <w:rPr>
      <w:color w:val="000000"/>
      <w:lang w:eastAsia="zh-CN"/>
    </w:rPr>
  </w:style>
  <w:style w:type="paragraph" w:styleId="Asuntodelcomentario">
    <w:name w:val="annotation subject"/>
    <w:basedOn w:val="Textocomentario"/>
    <w:next w:val="Textocomentario"/>
    <w:link w:val="AsuntodelcomentarioCar"/>
    <w:uiPriority w:val="99"/>
    <w:semiHidden/>
    <w:unhideWhenUsed/>
    <w:rsid w:val="00D56AD8"/>
    <w:rPr>
      <w:b/>
      <w:bCs/>
    </w:rPr>
  </w:style>
  <w:style w:type="character" w:customStyle="1" w:styleId="AsuntodelcomentarioCar">
    <w:name w:val="Asunto del comentario Car"/>
    <w:link w:val="Asuntodelcomentario"/>
    <w:uiPriority w:val="99"/>
    <w:semiHidden/>
    <w:rsid w:val="00D56AD8"/>
    <w:rPr>
      <w:b/>
      <w:bCs/>
      <w:color w:val="000000"/>
      <w:lang w:eastAsia="zh-CN"/>
    </w:rPr>
  </w:style>
  <w:style w:type="paragraph" w:customStyle="1" w:styleId="elsevierstylesimplepara">
    <w:name w:val="elsevierstylesimplepara"/>
    <w:basedOn w:val="Normal"/>
    <w:rsid w:val="00EC150B"/>
    <w:pPr>
      <w:suppressAutoHyphens w:val="0"/>
      <w:spacing w:before="100" w:beforeAutospacing="1" w:after="100" w:afterAutospacing="1"/>
    </w:pPr>
    <w:rPr>
      <w:color w:val="auto"/>
      <w:szCs w:val="24"/>
      <w:lang w:val="en-US" w:eastAsia="en-US"/>
    </w:rPr>
  </w:style>
  <w:style w:type="paragraph" w:customStyle="1" w:styleId="Default0">
    <w:name w:val="Default"/>
    <w:rsid w:val="00D13446"/>
    <w:pPr>
      <w:autoSpaceDE w:val="0"/>
      <w:autoSpaceDN w:val="0"/>
      <w:adjustRightInd w:val="0"/>
    </w:pPr>
    <w:rPr>
      <w:rFonts w:ascii="Arial Narrow" w:hAnsi="Arial Narrow" w:cs="Arial Narrow"/>
      <w:color w:val="000000"/>
      <w:sz w:val="24"/>
      <w:szCs w:val="24"/>
      <w:lang w:val="es-PE" w:eastAsia="es-PE"/>
    </w:rPr>
  </w:style>
  <w:style w:type="character" w:customStyle="1" w:styleId="jlqj4b">
    <w:name w:val="jlqj4b"/>
    <w:basedOn w:val="Fuentedeprrafopredeter"/>
    <w:rsid w:val="004917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color w:val="000000"/>
      <w:sz w:val="24"/>
      <w:lang w:eastAsia="zh-CN"/>
    </w:rPr>
  </w:style>
  <w:style w:type="paragraph" w:styleId="Ttulo1">
    <w:name w:val="heading 1"/>
    <w:next w:val="Normal"/>
    <w:qFormat/>
    <w:pPr>
      <w:keepNext/>
      <w:keepLines/>
      <w:numPr>
        <w:numId w:val="1"/>
      </w:numPr>
      <w:suppressAutoHyphens/>
      <w:spacing w:before="480"/>
      <w:outlineLvl w:val="0"/>
    </w:pPr>
    <w:rPr>
      <w:b/>
      <w:color w:val="365F91"/>
      <w:sz w:val="28"/>
      <w:lang w:eastAsia="zh-CN"/>
    </w:rPr>
  </w:style>
  <w:style w:type="paragraph" w:styleId="Ttulo2">
    <w:name w:val="heading 2"/>
    <w:next w:val="Normal"/>
    <w:qFormat/>
    <w:pPr>
      <w:keepNext/>
      <w:keepLines/>
      <w:numPr>
        <w:ilvl w:val="1"/>
        <w:numId w:val="1"/>
      </w:numPr>
      <w:suppressAutoHyphens/>
      <w:spacing w:before="200"/>
      <w:outlineLvl w:val="1"/>
    </w:pPr>
    <w:rPr>
      <w:b/>
      <w:color w:val="4F81BD"/>
      <w:sz w:val="26"/>
      <w:lang w:eastAsia="zh-CN"/>
    </w:rPr>
  </w:style>
  <w:style w:type="paragraph" w:styleId="Ttulo3">
    <w:name w:val="heading 3"/>
    <w:next w:val="Normal"/>
    <w:qFormat/>
    <w:pPr>
      <w:keepNext/>
      <w:keepLines/>
      <w:numPr>
        <w:ilvl w:val="2"/>
        <w:numId w:val="1"/>
      </w:numPr>
      <w:suppressAutoHyphens/>
      <w:spacing w:before="200"/>
      <w:outlineLvl w:val="2"/>
    </w:pPr>
    <w:rPr>
      <w:b/>
      <w:color w:val="4F81BD"/>
      <w:lang w:eastAsia="zh-CN"/>
    </w:rPr>
  </w:style>
  <w:style w:type="paragraph" w:styleId="Ttulo4">
    <w:name w:val="heading 4"/>
    <w:next w:val="Normal"/>
    <w:qFormat/>
    <w:pPr>
      <w:keepNext/>
      <w:keepLines/>
      <w:numPr>
        <w:ilvl w:val="3"/>
        <w:numId w:val="1"/>
      </w:numPr>
      <w:suppressAutoHyphens/>
      <w:spacing w:before="200"/>
      <w:outlineLvl w:val="3"/>
    </w:pPr>
    <w:rPr>
      <w:b/>
      <w:i/>
      <w:color w:val="4F81BD"/>
      <w:lang w:eastAsia="zh-CN"/>
    </w:rPr>
  </w:style>
  <w:style w:type="paragraph" w:styleId="Ttulo5">
    <w:name w:val="heading 5"/>
    <w:next w:val="Normal"/>
    <w:qFormat/>
    <w:pPr>
      <w:keepNext/>
      <w:keepLines/>
      <w:numPr>
        <w:ilvl w:val="4"/>
        <w:numId w:val="1"/>
      </w:numPr>
      <w:suppressAutoHyphens/>
      <w:spacing w:before="200"/>
      <w:outlineLvl w:val="4"/>
    </w:pPr>
    <w:rPr>
      <w:color w:val="243F60"/>
      <w:lang w:eastAsia="zh-CN"/>
    </w:rPr>
  </w:style>
  <w:style w:type="paragraph" w:styleId="Ttulo6">
    <w:name w:val="heading 6"/>
    <w:next w:val="Normal"/>
    <w:qFormat/>
    <w:pPr>
      <w:keepNext/>
      <w:keepLines/>
      <w:numPr>
        <w:ilvl w:val="5"/>
        <w:numId w:val="1"/>
      </w:numPr>
      <w:suppressAutoHyphens/>
      <w:spacing w:before="200"/>
      <w:outlineLvl w:val="5"/>
    </w:pPr>
    <w:rPr>
      <w:i/>
      <w:color w:val="243F60"/>
      <w:lang w:eastAsia="zh-CN"/>
    </w:rPr>
  </w:style>
  <w:style w:type="paragraph" w:styleId="Ttulo7">
    <w:name w:val="heading 7"/>
    <w:next w:val="Normal"/>
    <w:qFormat/>
    <w:pPr>
      <w:keepNext/>
      <w:keepLines/>
      <w:numPr>
        <w:ilvl w:val="6"/>
        <w:numId w:val="1"/>
      </w:numPr>
      <w:suppressAutoHyphens/>
      <w:spacing w:before="200"/>
      <w:outlineLvl w:val="6"/>
    </w:pPr>
    <w:rPr>
      <w:i/>
      <w:color w:val="404040"/>
      <w:lang w:eastAsia="zh-CN"/>
    </w:rPr>
  </w:style>
  <w:style w:type="paragraph" w:styleId="Ttulo8">
    <w:name w:val="heading 8"/>
    <w:next w:val="Normal"/>
    <w:qFormat/>
    <w:pPr>
      <w:keepNext/>
      <w:keepLines/>
      <w:numPr>
        <w:ilvl w:val="7"/>
        <w:numId w:val="1"/>
      </w:numPr>
      <w:suppressAutoHyphens/>
      <w:spacing w:before="200"/>
      <w:outlineLvl w:val="7"/>
    </w:pPr>
    <w:rPr>
      <w:color w:val="404040"/>
      <w:lang w:eastAsia="zh-CN"/>
    </w:rPr>
  </w:style>
  <w:style w:type="paragraph" w:styleId="Ttulo9">
    <w:name w:val="heading 9"/>
    <w:next w:val="Normal"/>
    <w:qFormat/>
    <w:pPr>
      <w:keepNext/>
      <w:keepLines/>
      <w:numPr>
        <w:ilvl w:val="8"/>
        <w:numId w:val="1"/>
      </w:numPr>
      <w:suppressAutoHyphens/>
      <w:spacing w:before="200"/>
      <w:outlineLvl w:val="8"/>
    </w:pPr>
    <w:rPr>
      <w:i/>
      <w:color w:val="40404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Wingdings" w:hAnsi="Wingdings" w:cs="Wingdings"/>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rPr>
      <w:rFonts w:ascii="Courier New" w:hAnsi="Courier New" w:cs="Courier New"/>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Wingdings" w:hAnsi="Wingdings" w:cs="Wingdings"/>
      <w:lang w:eastAsia="es-ES"/>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1z1">
    <w:name w:val="WW8Num11z1"/>
    <w:rPr>
      <w:rFonts w:ascii="Times New Roman" w:hAnsi="Times New Roman" w:cs="Times New Roman"/>
    </w:rPr>
  </w:style>
  <w:style w:type="character" w:customStyle="1" w:styleId="WW8Num11z3">
    <w:name w:val="WW8Num11z3"/>
    <w:rPr>
      <w:rFonts w:ascii="Symbol" w:hAnsi="Symbol" w:cs="Symbol"/>
    </w:rPr>
  </w:style>
  <w:style w:type="character" w:customStyle="1" w:styleId="WW8Num11z4">
    <w:name w:val="WW8Num11z4"/>
    <w:rPr>
      <w:rFonts w:ascii="Courier New" w:hAnsi="Courier New" w:cs="Courier New"/>
    </w:rPr>
  </w:style>
  <w:style w:type="character" w:customStyle="1" w:styleId="WW8Num12z0">
    <w:name w:val="WW8Num12z0"/>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Courier New"/>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Arial" w:hAnsi="Arial" w:cs="Arial"/>
    </w:rPr>
  </w:style>
  <w:style w:type="character" w:customStyle="1" w:styleId="WW8Num14z2">
    <w:name w:val="WW8Num14z2"/>
    <w:rPr>
      <w:rFonts w:ascii="Wingdings" w:hAnsi="Wingdings" w:cs="Wingdings"/>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Wingdings" w:hAnsi="Wingdings" w:cs="OpenSymbol"/>
      <w:szCs w:val="24"/>
    </w:rPr>
  </w:style>
  <w:style w:type="character" w:customStyle="1" w:styleId="WW8Num21z0">
    <w:name w:val="WW8Num21z0"/>
    <w:rPr>
      <w:rFonts w:ascii="Symbol" w:hAnsi="Symbol" w:cs="OpenSymbol"/>
      <w:szCs w:val="24"/>
    </w:rPr>
  </w:style>
  <w:style w:type="character" w:customStyle="1" w:styleId="WW8Num21z1">
    <w:name w:val="WW8Num21z1"/>
    <w:rPr>
      <w:rFonts w:ascii="OpenSymbol" w:hAnsi="OpenSymbol" w:cs="OpenSymbol"/>
    </w:rPr>
  </w:style>
  <w:style w:type="character" w:customStyle="1" w:styleId="WW8Num22z0">
    <w:name w:val="WW8Num22z0"/>
    <w:rPr>
      <w:rFonts w:ascii="Arial" w:hAnsi="Arial" w:cs="Arial"/>
      <w:szCs w:val="24"/>
      <w:lang w:eastAsia="es-ES"/>
    </w:rPr>
  </w:style>
  <w:style w:type="character" w:customStyle="1" w:styleId="WW8Num23z0">
    <w:name w:val="WW8Num23z0"/>
  </w:style>
  <w:style w:type="character" w:customStyle="1" w:styleId="WW8Num23z1">
    <w:name w:val="WW8Num23z1"/>
    <w:rPr>
      <w:rFonts w:ascii="OpenSymbol" w:hAnsi="OpenSymbol" w:cs="OpenSymbol"/>
    </w:rPr>
  </w:style>
  <w:style w:type="character" w:customStyle="1" w:styleId="WW8Num23z3">
    <w:name w:val="WW8Num23z3"/>
    <w:rPr>
      <w:rFonts w:ascii="Symbol" w:hAnsi="Symbol" w:cs="OpenSymbol"/>
    </w:rPr>
  </w:style>
  <w:style w:type="character" w:customStyle="1" w:styleId="WW8Num24z0">
    <w:name w:val="WW8Num24z0"/>
  </w:style>
  <w:style w:type="character" w:customStyle="1" w:styleId="WW8Num24z1">
    <w:name w:val="WW8Num24z1"/>
    <w:rPr>
      <w:rFonts w:ascii="OpenSymbol" w:hAnsi="OpenSymbol" w:cs="OpenSymbol"/>
    </w:rPr>
  </w:style>
  <w:style w:type="character" w:customStyle="1" w:styleId="WW8Num24z3">
    <w:name w:val="WW8Num24z3"/>
    <w:rPr>
      <w:rFonts w:ascii="Symbol" w:hAnsi="Symbol" w:cs="OpenSymbol"/>
    </w:rPr>
  </w:style>
  <w:style w:type="character" w:customStyle="1" w:styleId="WW8Num25z0">
    <w:name w:val="WW8Num25z0"/>
  </w:style>
  <w:style w:type="character" w:customStyle="1" w:styleId="WW8Num25z1">
    <w:name w:val="WW8Num25z1"/>
    <w:rPr>
      <w:rFonts w:ascii="OpenSymbol" w:hAnsi="OpenSymbol" w:cs="OpenSymbol"/>
    </w:rPr>
  </w:style>
  <w:style w:type="character" w:customStyle="1" w:styleId="WW8Num25z3">
    <w:name w:val="WW8Num25z3"/>
    <w:rPr>
      <w:rFonts w:ascii="Symbol" w:hAnsi="Symbol" w:cs="OpenSymbol"/>
    </w:rPr>
  </w:style>
  <w:style w:type="character" w:customStyle="1" w:styleId="WW8Num26z0">
    <w:name w:val="WW8Num26z0"/>
  </w:style>
  <w:style w:type="character" w:customStyle="1" w:styleId="WW8Num26z1">
    <w:name w:val="WW8Num26z1"/>
    <w:rPr>
      <w:rFonts w:ascii="OpenSymbol" w:hAnsi="OpenSymbol" w:cs="OpenSymbol"/>
    </w:rPr>
  </w:style>
  <w:style w:type="character" w:customStyle="1" w:styleId="WW8Num26z3">
    <w:name w:val="WW8Num26z3"/>
    <w:rPr>
      <w:rFonts w:ascii="Symbol" w:hAnsi="Symbol" w:cs="OpenSymbol"/>
    </w:rPr>
  </w:style>
  <w:style w:type="character" w:customStyle="1" w:styleId="WW8Num27z0">
    <w:name w:val="WW8Num27z0"/>
  </w:style>
  <w:style w:type="character" w:customStyle="1" w:styleId="WW8Num27z1">
    <w:name w:val="WW8Num27z1"/>
    <w:rPr>
      <w:rFonts w:ascii="OpenSymbol" w:hAnsi="OpenSymbol" w:cs="OpenSymbol"/>
    </w:rPr>
  </w:style>
  <w:style w:type="character" w:customStyle="1" w:styleId="WW8Num27z3">
    <w:name w:val="WW8Num27z3"/>
    <w:rPr>
      <w:rFonts w:ascii="Symbol" w:hAnsi="Symbol" w:cs="Open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7z1">
    <w:name w:val="WW8Num7z1"/>
    <w:rPr>
      <w:rFonts w:ascii="Courier New" w:hAnsi="Courier New" w:cs="Courier New"/>
    </w:rPr>
  </w:style>
  <w:style w:type="character" w:customStyle="1" w:styleId="WW8Num9z4">
    <w:name w:val="WW8Num9z4"/>
    <w:rPr>
      <w:rFonts w:ascii="Courier New" w:hAnsi="Courier New" w:cs="Courier New"/>
    </w:rPr>
  </w:style>
  <w:style w:type="character" w:customStyle="1" w:styleId="WW8Num12z1">
    <w:name w:val="WW8Num12z1"/>
    <w:rPr>
      <w:rFonts w:ascii="Courier New" w:hAnsi="Courier New" w:cs="Courier New"/>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3">
    <w:name w:val="WW8Num14z3"/>
    <w:rPr>
      <w:rFonts w:ascii="Symbol" w:hAnsi="Symbol" w:cs="Symbol"/>
    </w:rPr>
  </w:style>
  <w:style w:type="character" w:customStyle="1" w:styleId="WW8Num16z2">
    <w:name w:val="WW8Num16z2"/>
    <w:rPr>
      <w:rFonts w:ascii="Wingdings" w:hAnsi="Wingdings" w:cs="Wingdings"/>
    </w:rPr>
  </w:style>
  <w:style w:type="character" w:customStyle="1" w:styleId="WW8Num16z4">
    <w:name w:val="WW8Num16z4"/>
    <w:rPr>
      <w:rFonts w:ascii="Courier New" w:hAnsi="Courier New" w:cs="Courier New"/>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2">
    <w:name w:val="WW8Num25z2"/>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2">
    <w:name w:val="WW8Num26z2"/>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2">
    <w:name w:val="WW8Num27z2"/>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Fuentedeprrafopredeter2">
    <w:name w:val="Fuente de párrafo predeter.2"/>
  </w:style>
  <w:style w:type="character" w:customStyle="1" w:styleId="WW8Num6z2">
    <w:name w:val="WW8Num6z2"/>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0z4">
    <w:name w:val="WW8Num10z4"/>
    <w:rPr>
      <w:rFonts w:ascii="Courier New" w:hAnsi="Courier New" w:cs="Courier New"/>
    </w:rPr>
  </w:style>
  <w:style w:type="character" w:customStyle="1" w:styleId="WW8Num15z4">
    <w:name w:val="WW8Num15z4"/>
    <w:rPr>
      <w:rFonts w:ascii="Courier New" w:hAnsi="Courier New" w:cs="Courier New"/>
    </w:rPr>
  </w:style>
  <w:style w:type="character" w:customStyle="1" w:styleId="WW8Num17z2">
    <w:name w:val="WW8Num17z2"/>
    <w:rPr>
      <w:rFonts w:ascii="Wingdings" w:hAnsi="Wingdings" w:cs="Wingdings"/>
    </w:rPr>
  </w:style>
  <w:style w:type="character" w:customStyle="1" w:styleId="WW8Num17z4">
    <w:name w:val="WW8Num17z4"/>
    <w:rPr>
      <w:rFonts w:ascii="Courier New" w:hAnsi="Courier New" w:cs="Courier New"/>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4z2">
    <w:name w:val="WW8Num4z2"/>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Fuentedeprrafopredeter1">
    <w:name w:val="Fuente de párrafo predeter.1"/>
  </w:style>
  <w:style w:type="character" w:styleId="Hipervnculo">
    <w:name w:val="Hyperlink"/>
    <w:uiPriority w:val="99"/>
    <w:rPr>
      <w:color w:val="0000FF"/>
      <w:u w:val="single"/>
    </w:rPr>
  </w:style>
  <w:style w:type="character" w:styleId="Nmerodepgina">
    <w:name w:val="page number"/>
    <w:basedOn w:val="Fuentedeprrafopredeter1"/>
  </w:style>
  <w:style w:type="character" w:customStyle="1" w:styleId="Char">
    <w:name w:val="Char"/>
    <w:basedOn w:val="Fuentedeprrafopredeter1"/>
  </w:style>
  <w:style w:type="character" w:styleId="MquinadeescribirHTML">
    <w:name w:val="HTML Typewriter"/>
    <w:rPr>
      <w:rFonts w:ascii="Arial Unicode MS" w:eastAsia="Arial Unicode MS" w:hAnsi="Arial Unicode MS" w:cs="Arial Unicode MS"/>
      <w:sz w:val="20"/>
    </w:rPr>
  </w:style>
  <w:style w:type="character" w:customStyle="1" w:styleId="Caracteresdenotaalpie">
    <w:name w:val="Caracteres de nota al pie"/>
    <w:rPr>
      <w:vertAlign w:val="superscript"/>
    </w:rPr>
  </w:style>
  <w:style w:type="character" w:styleId="Textoennegrita">
    <w:name w:val="Strong"/>
    <w:qFormat/>
    <w:rPr>
      <w:b/>
    </w:rPr>
  </w:style>
  <w:style w:type="character" w:styleId="Referenciaintensa">
    <w:name w:val="Intense Reference"/>
    <w:qFormat/>
    <w:rPr>
      <w:b/>
      <w:smallCaps/>
      <w:color w:val="C0504D"/>
      <w:spacing w:val="5"/>
      <w:u w:val="single"/>
    </w:rPr>
  </w:style>
  <w:style w:type="character" w:customStyle="1" w:styleId="Ttulo4Car">
    <w:name w:val="Título 4 Car"/>
    <w:rPr>
      <w:rFonts w:ascii="Times New Roman" w:eastAsia="Times New Roman" w:hAnsi="Times New Roman" w:cs="Times New Roman"/>
      <w:b/>
      <w:i/>
      <w:color w:val="4F81BD"/>
    </w:rPr>
  </w:style>
  <w:style w:type="character" w:styleId="nfasis">
    <w:name w:val="Emphasis"/>
    <w:qFormat/>
    <w:rPr>
      <w:i/>
    </w:rPr>
  </w:style>
  <w:style w:type="character" w:customStyle="1" w:styleId="TextonotapieCar">
    <w:name w:val="Texto nota pie Car"/>
    <w:rPr>
      <w:sz w:val="20"/>
    </w:rPr>
  </w:style>
  <w:style w:type="character" w:styleId="Ttulodellibro">
    <w:name w:val="Book Title"/>
    <w:qFormat/>
    <w:rPr>
      <w:b/>
      <w:smallCaps/>
      <w:spacing w:val="5"/>
    </w:rPr>
  </w:style>
  <w:style w:type="character" w:customStyle="1" w:styleId="Ttulo6Car">
    <w:name w:val="Título 6 Car"/>
    <w:rPr>
      <w:rFonts w:ascii="Times New Roman" w:eastAsia="Times New Roman" w:hAnsi="Times New Roman" w:cs="Times New Roman"/>
      <w:i/>
      <w:color w:val="243F60"/>
    </w:rPr>
  </w:style>
  <w:style w:type="character" w:styleId="Referenciasutil">
    <w:name w:val="Subtle Reference"/>
    <w:qFormat/>
    <w:rPr>
      <w:smallCaps/>
      <w:color w:val="C0504D"/>
      <w:u w:val="single"/>
    </w:rPr>
  </w:style>
  <w:style w:type="character" w:customStyle="1" w:styleId="CitadestacadaCar">
    <w:name w:val="Cita destacada Car"/>
    <w:rPr>
      <w:b/>
      <w:i/>
      <w:color w:val="4F81BD"/>
    </w:rPr>
  </w:style>
  <w:style w:type="character" w:customStyle="1" w:styleId="Ttulo3Car">
    <w:name w:val="Título 3 Car"/>
    <w:rPr>
      <w:rFonts w:ascii="Times New Roman" w:eastAsia="Times New Roman" w:hAnsi="Times New Roman" w:cs="Times New Roman"/>
      <w:b/>
      <w:color w:val="4F81BD"/>
    </w:rPr>
  </w:style>
  <w:style w:type="character" w:customStyle="1" w:styleId="Ttulo5Car">
    <w:name w:val="Título 5 Car"/>
    <w:rPr>
      <w:rFonts w:ascii="Times New Roman" w:eastAsia="Times New Roman" w:hAnsi="Times New Roman" w:cs="Times New Roman"/>
      <w:color w:val="243F60"/>
    </w:rPr>
  </w:style>
  <w:style w:type="character" w:styleId="nfasisintenso">
    <w:name w:val="Intense Emphasis"/>
    <w:qFormat/>
    <w:rPr>
      <w:b/>
      <w:i/>
      <w:color w:val="4F81BD"/>
    </w:rPr>
  </w:style>
  <w:style w:type="character" w:customStyle="1" w:styleId="Ttulo2Car">
    <w:name w:val="Título 2 Car"/>
    <w:rPr>
      <w:rFonts w:ascii="Times New Roman" w:eastAsia="Times New Roman" w:hAnsi="Times New Roman" w:cs="Times New Roman"/>
      <w:b/>
      <w:color w:val="4F81BD"/>
      <w:sz w:val="26"/>
    </w:rPr>
  </w:style>
  <w:style w:type="character" w:customStyle="1" w:styleId="PuestoCar">
    <w:name w:val="Puesto Car"/>
    <w:rPr>
      <w:rFonts w:ascii="Times New Roman" w:eastAsia="Times New Roman" w:hAnsi="Times New Roman" w:cs="Times New Roman"/>
      <w:color w:val="17365D"/>
      <w:spacing w:val="5"/>
      <w:sz w:val="52"/>
    </w:rPr>
  </w:style>
  <w:style w:type="character" w:customStyle="1" w:styleId="Ttulo7Car">
    <w:name w:val="Título 7 Car"/>
    <w:rPr>
      <w:rFonts w:ascii="Times New Roman" w:eastAsia="Times New Roman" w:hAnsi="Times New Roman" w:cs="Times New Roman"/>
      <w:i/>
      <w:color w:val="404040"/>
    </w:rPr>
  </w:style>
  <w:style w:type="character" w:customStyle="1" w:styleId="Ttulo9Car">
    <w:name w:val="Título 9 Car"/>
    <w:rPr>
      <w:rFonts w:ascii="Times New Roman" w:eastAsia="Times New Roman" w:hAnsi="Times New Roman" w:cs="Times New Roman"/>
      <w:i/>
      <w:color w:val="404040"/>
      <w:sz w:val="20"/>
    </w:rPr>
  </w:style>
  <w:style w:type="character" w:customStyle="1" w:styleId="Ttulo8Car">
    <w:name w:val="Título 8 Car"/>
    <w:rPr>
      <w:rFonts w:ascii="Times New Roman" w:eastAsia="Times New Roman" w:hAnsi="Times New Roman" w:cs="Times New Roman"/>
      <w:color w:val="404040"/>
      <w:sz w:val="20"/>
    </w:rPr>
  </w:style>
  <w:style w:type="character" w:customStyle="1" w:styleId="Ttulo1Car">
    <w:name w:val="Título 1 Car"/>
    <w:rPr>
      <w:rFonts w:ascii="Times New Roman" w:eastAsia="Times New Roman" w:hAnsi="Times New Roman" w:cs="Times New Roman"/>
      <w:b/>
      <w:color w:val="365F91"/>
      <w:sz w:val="28"/>
    </w:rPr>
  </w:style>
  <w:style w:type="character" w:customStyle="1" w:styleId="TextosinformatoCar">
    <w:name w:val="Texto sin formato Car"/>
    <w:rPr>
      <w:rFonts w:ascii="Courier New" w:hAnsi="Courier New" w:cs="Courier New"/>
      <w:sz w:val="21"/>
    </w:rPr>
  </w:style>
  <w:style w:type="character" w:customStyle="1" w:styleId="Caracteresdenotafinal">
    <w:name w:val="Caracteres de nota final"/>
    <w:rPr>
      <w:vertAlign w:val="superscript"/>
    </w:rPr>
  </w:style>
  <w:style w:type="character" w:styleId="nfasissutil">
    <w:name w:val="Subtle Emphasis"/>
    <w:qFormat/>
    <w:rPr>
      <w:i/>
      <w:color w:val="808080"/>
    </w:rPr>
  </w:style>
  <w:style w:type="character" w:customStyle="1" w:styleId="SubttuloCar">
    <w:name w:val="Subtítulo Car"/>
    <w:rPr>
      <w:rFonts w:ascii="Times New Roman" w:eastAsia="Times New Roman" w:hAnsi="Times New Roman" w:cs="Times New Roman"/>
      <w:i/>
      <w:color w:val="4F81BD"/>
      <w:spacing w:val="15"/>
      <w:sz w:val="24"/>
    </w:rPr>
  </w:style>
  <w:style w:type="character" w:customStyle="1" w:styleId="CitaCar">
    <w:name w:val="Cita Car"/>
    <w:rPr>
      <w:i/>
      <w:color w:val="000000"/>
    </w:rPr>
  </w:style>
  <w:style w:type="character" w:customStyle="1" w:styleId="TextonotaalfinalCar">
    <w:name w:val="Texto nota al final Car"/>
    <w:rPr>
      <w:sz w:val="20"/>
    </w:rPr>
  </w:style>
  <w:style w:type="character" w:customStyle="1" w:styleId="Vietas">
    <w:name w:val="Viñetas"/>
    <w:rPr>
      <w:rFonts w:ascii="OpenSymbol" w:eastAsia="OpenSymbol" w:hAnsi="OpenSymbol" w:cs="OpenSymbol"/>
    </w:rPr>
  </w:style>
  <w:style w:type="character" w:customStyle="1" w:styleId="Smbolosdenumeracin">
    <w:name w:val="Símbolos de numeración"/>
  </w:style>
  <w:style w:type="character" w:customStyle="1" w:styleId="superscript">
    <w:name w:val="superscript"/>
    <w:basedOn w:val="Fuentedeprrafopredeter2"/>
  </w:style>
  <w:style w:type="character" w:customStyle="1" w:styleId="WW8Num29z0">
    <w:name w:val="WW8Num29z0"/>
    <w:rPr>
      <w:rFonts w:ascii="Arial" w:hAnsi="Arial" w:cs="Arial"/>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paragraph" w:customStyle="1" w:styleId="Encabezado4">
    <w:name w:val="Encabezado4"/>
    <w:basedOn w:val="Encabezado3"/>
    <w:next w:val="Textoindependiente"/>
    <w:pPr>
      <w:jc w:val="center"/>
    </w:pPr>
    <w:rPr>
      <w:b/>
      <w:bCs/>
      <w:sz w:val="56"/>
      <w:szCs w:val="56"/>
    </w:rPr>
  </w:style>
  <w:style w:type="paragraph" w:styleId="Textoindependiente">
    <w:name w:val="Body Text"/>
    <w:pPr>
      <w:suppressAutoHyphens/>
      <w:spacing w:after="120"/>
    </w:pPr>
    <w:rPr>
      <w:sz w:val="24"/>
      <w:lang w:eastAsia="zh-CN"/>
    </w:r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Cs w:val="24"/>
    </w:rPr>
  </w:style>
  <w:style w:type="paragraph" w:customStyle="1" w:styleId="ndice">
    <w:name w:val="Índice"/>
    <w:basedOn w:val="Normal"/>
    <w:pPr>
      <w:suppressLineNumbers/>
    </w:pPr>
    <w:rPr>
      <w:rFonts w:cs="Mangal"/>
    </w:rPr>
  </w:style>
  <w:style w:type="paragraph" w:customStyle="1" w:styleId="Encabezado3">
    <w:name w:val="Encabezado3"/>
    <w:next w:val="Normal"/>
    <w:pPr>
      <w:pBdr>
        <w:top w:val="none" w:sz="0" w:space="0" w:color="000000"/>
        <w:left w:val="none" w:sz="0" w:space="0" w:color="000000"/>
        <w:bottom w:val="single" w:sz="8" w:space="0" w:color="4F81BD"/>
        <w:right w:val="none" w:sz="0" w:space="0" w:color="000000"/>
      </w:pBdr>
      <w:suppressAutoHyphens/>
      <w:spacing w:after="300"/>
    </w:pPr>
    <w:rPr>
      <w:color w:val="17365D"/>
      <w:spacing w:val="5"/>
      <w:sz w:val="52"/>
      <w:lang w:eastAsia="zh-CN"/>
    </w:rPr>
  </w:style>
  <w:style w:type="paragraph" w:customStyle="1" w:styleId="Epgrafe1">
    <w:name w:val="Epígrafe1"/>
    <w:basedOn w:val="Normal"/>
    <w:pPr>
      <w:suppressLineNumbers/>
      <w:spacing w:before="120" w:after="120"/>
    </w:pPr>
    <w:rPr>
      <w:rFonts w:cs="Mangal"/>
      <w:i/>
      <w:iCs/>
      <w:szCs w:val="24"/>
    </w:rPr>
  </w:style>
  <w:style w:type="paragraph" w:styleId="Piedepgina">
    <w:name w:val="footer"/>
    <w:pPr>
      <w:tabs>
        <w:tab w:val="center" w:pos="4252"/>
        <w:tab w:val="right" w:pos="8504"/>
      </w:tabs>
      <w:suppressAutoHyphens/>
    </w:pPr>
    <w:rPr>
      <w:lang w:eastAsia="zh-CN"/>
    </w:rPr>
  </w:style>
  <w:style w:type="paragraph" w:styleId="Encabezado">
    <w:name w:val="header"/>
    <w:pPr>
      <w:tabs>
        <w:tab w:val="center" w:pos="4252"/>
        <w:tab w:val="right" w:pos="8504"/>
      </w:tabs>
      <w:suppressAutoHyphens/>
    </w:pPr>
    <w:rPr>
      <w:lang w:eastAsia="zh-CN"/>
    </w:rPr>
  </w:style>
  <w:style w:type="paragraph" w:styleId="NormalWeb">
    <w:name w:val="Normal (Web)"/>
    <w:uiPriority w:val="99"/>
    <w:pPr>
      <w:suppressAutoHyphens/>
      <w:spacing w:before="100" w:after="100"/>
    </w:pPr>
    <w:rPr>
      <w:sz w:val="24"/>
      <w:lang w:eastAsia="zh-CN"/>
    </w:rPr>
  </w:style>
  <w:style w:type="paragraph" w:customStyle="1" w:styleId="Textoindependiente21">
    <w:name w:val="Texto independiente 21"/>
    <w:pPr>
      <w:suppressAutoHyphens/>
      <w:spacing w:after="120" w:line="480" w:lineRule="auto"/>
    </w:pPr>
    <w:rPr>
      <w:lang w:eastAsia="zh-CN"/>
    </w:rPr>
  </w:style>
  <w:style w:type="paragraph" w:styleId="Sangradetextonormal">
    <w:name w:val="Body Text Indent"/>
    <w:pPr>
      <w:suppressAutoHyphens/>
      <w:spacing w:after="120"/>
      <w:ind w:left="283"/>
    </w:pPr>
    <w:rPr>
      <w:lang w:eastAsia="zh-CN"/>
    </w:rPr>
  </w:style>
  <w:style w:type="paragraph" w:customStyle="1" w:styleId="Prrafodelista1">
    <w:name w:val="Párrafo de lista1"/>
    <w:pPr>
      <w:suppressAutoHyphens/>
      <w:spacing w:after="200" w:line="276" w:lineRule="auto"/>
      <w:ind w:left="720"/>
    </w:pPr>
    <w:rPr>
      <w:rFonts w:ascii="Calibri" w:eastAsia="Calibri" w:hAnsi="Calibri" w:cs="Calibri"/>
      <w:sz w:val="22"/>
      <w:lang w:eastAsia="zh-CN"/>
    </w:rPr>
  </w:style>
  <w:style w:type="paragraph" w:styleId="Citadestacada">
    <w:name w:val="Intense Quote"/>
    <w:next w:val="Normal"/>
    <w:qFormat/>
    <w:pPr>
      <w:pBdr>
        <w:top w:val="none" w:sz="0" w:space="0" w:color="000000"/>
        <w:left w:val="none" w:sz="0" w:space="0" w:color="000000"/>
        <w:bottom w:val="single" w:sz="4" w:space="0" w:color="4F81BD"/>
        <w:right w:val="none" w:sz="0" w:space="0" w:color="000000"/>
      </w:pBdr>
      <w:suppressAutoHyphens/>
      <w:spacing w:before="200" w:after="280"/>
      <w:ind w:left="936" w:right="936"/>
    </w:pPr>
    <w:rPr>
      <w:b/>
      <w:i/>
      <w:color w:val="4F81BD"/>
      <w:lang w:eastAsia="zh-CN"/>
    </w:rPr>
  </w:style>
  <w:style w:type="paragraph" w:styleId="Textonotaalfinal">
    <w:name w:val="endnote text"/>
    <w:next w:val="Normal"/>
    <w:pPr>
      <w:suppressAutoHyphens/>
    </w:pPr>
    <w:rPr>
      <w:lang w:eastAsia="zh-CN"/>
    </w:rPr>
  </w:style>
  <w:style w:type="paragraph" w:styleId="Textonotapie">
    <w:name w:val="footnote text"/>
    <w:next w:val="Normal"/>
    <w:pPr>
      <w:suppressAutoHyphens/>
    </w:pPr>
    <w:rPr>
      <w:lang w:eastAsia="zh-CN"/>
    </w:rPr>
  </w:style>
  <w:style w:type="paragraph" w:styleId="Cita">
    <w:name w:val="Quote"/>
    <w:next w:val="Normal"/>
    <w:qFormat/>
    <w:pPr>
      <w:suppressAutoHyphens/>
    </w:pPr>
    <w:rPr>
      <w:i/>
      <w:color w:val="000000"/>
      <w:lang w:eastAsia="zh-CN"/>
    </w:rPr>
  </w:style>
  <w:style w:type="paragraph" w:customStyle="1" w:styleId="Textosinformato1">
    <w:name w:val="Texto sin formato1"/>
    <w:next w:val="Normal"/>
    <w:pPr>
      <w:suppressAutoHyphens/>
    </w:pPr>
    <w:rPr>
      <w:rFonts w:ascii="Courier New" w:hAnsi="Courier New" w:cs="Courier New"/>
      <w:sz w:val="21"/>
      <w:lang w:eastAsia="zh-CN"/>
    </w:rPr>
  </w:style>
  <w:style w:type="paragraph" w:styleId="Sinespaciado">
    <w:name w:val="No Spacing"/>
    <w:next w:val="Normal"/>
    <w:qFormat/>
    <w:pPr>
      <w:suppressAutoHyphens/>
    </w:pPr>
    <w:rPr>
      <w:lang w:eastAsia="zh-CN"/>
    </w:rPr>
  </w:style>
  <w:style w:type="paragraph" w:styleId="Subttulo">
    <w:name w:val="Subtitle"/>
    <w:next w:val="Normal"/>
    <w:qFormat/>
    <w:pPr>
      <w:suppressAutoHyphens/>
    </w:pPr>
    <w:rPr>
      <w:i/>
      <w:color w:val="4F81BD"/>
      <w:spacing w:val="15"/>
      <w:sz w:val="24"/>
      <w:lang w:eastAsia="zh-CN"/>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Predeterminado">
    <w:name w:val="Predeterminado"/>
    <w:pPr>
      <w:suppressAutoHyphens/>
      <w:spacing w:line="200" w:lineRule="atLeast"/>
    </w:pPr>
    <w:rPr>
      <w:rFonts w:ascii="Mangal" w:eastAsia="Tahoma" w:hAnsi="Mangal" w:cs="Arial"/>
      <w:color w:val="000000"/>
      <w:kern w:val="1"/>
      <w:sz w:val="36"/>
      <w:szCs w:val="24"/>
      <w:lang w:val="es-MX" w:eastAsia="zh-CN" w:bidi="hi-IN"/>
    </w:rPr>
  </w:style>
  <w:style w:type="paragraph" w:customStyle="1" w:styleId="Objetoconpuntadeflecha">
    <w:name w:val="Objeto con punta de flecha"/>
    <w:basedOn w:val="Predeterminado"/>
    <w:rPr>
      <w:rFonts w:cs="Mangal"/>
    </w:rPr>
  </w:style>
  <w:style w:type="paragraph" w:customStyle="1" w:styleId="Objetoconsombra">
    <w:name w:val="Objeto con sombra"/>
    <w:basedOn w:val="Predeterminado"/>
    <w:rPr>
      <w:rFonts w:cs="Mangal"/>
    </w:rPr>
  </w:style>
  <w:style w:type="paragraph" w:customStyle="1" w:styleId="Objetosinrelleno">
    <w:name w:val="Objeto sin relleno"/>
    <w:basedOn w:val="Predeterminado"/>
    <w:rPr>
      <w:rFonts w:cs="Mangal"/>
    </w:rPr>
  </w:style>
  <w:style w:type="paragraph" w:customStyle="1" w:styleId="Objetosinrellenonilnea">
    <w:name w:val="Objeto sin relleno ni línea"/>
    <w:basedOn w:val="Predeterminado"/>
    <w:rPr>
      <w:rFonts w:cs="Mangal"/>
    </w:rPr>
  </w:style>
  <w:style w:type="paragraph" w:customStyle="1" w:styleId="Cuerpodetextojustificado">
    <w:name w:val="Cuerpo de texto justificado"/>
    <w:basedOn w:val="Predeterminado"/>
    <w:rPr>
      <w:rFonts w:cs="Mangal"/>
    </w:rPr>
  </w:style>
  <w:style w:type="paragraph" w:customStyle="1" w:styleId="Sangradelaprimeralnea">
    <w:name w:val="Sangría de la primera línea"/>
    <w:basedOn w:val="Predeterminado"/>
    <w:pPr>
      <w:ind w:firstLine="340"/>
    </w:pPr>
    <w:rPr>
      <w:rFonts w:cs="Mangal"/>
    </w:rPr>
  </w:style>
  <w:style w:type="paragraph" w:customStyle="1" w:styleId="Ttulo10">
    <w:name w:val="Título1"/>
    <w:basedOn w:val="Predeterminado"/>
    <w:pPr>
      <w:jc w:val="center"/>
    </w:pPr>
    <w:rPr>
      <w:rFonts w:cs="Mangal"/>
    </w:rPr>
  </w:style>
  <w:style w:type="paragraph" w:customStyle="1" w:styleId="Ttulo20">
    <w:name w:val="Título2"/>
    <w:basedOn w:val="Predeterminado"/>
    <w:pPr>
      <w:spacing w:before="57" w:after="57"/>
      <w:ind w:right="113"/>
      <w:jc w:val="center"/>
    </w:pPr>
    <w:rPr>
      <w:rFonts w:cs="Mangal"/>
    </w:rPr>
  </w:style>
  <w:style w:type="paragraph" w:customStyle="1" w:styleId="Encabezado1">
    <w:name w:val="Encabezado1"/>
    <w:basedOn w:val="Predeterminado"/>
    <w:pPr>
      <w:spacing w:before="238" w:after="119"/>
    </w:pPr>
    <w:rPr>
      <w:rFonts w:cs="Mangal"/>
    </w:rPr>
  </w:style>
  <w:style w:type="paragraph" w:customStyle="1" w:styleId="Encabezado2">
    <w:name w:val="Encabezado2"/>
    <w:basedOn w:val="Predeterminado"/>
    <w:pPr>
      <w:spacing w:before="238" w:after="119"/>
    </w:pPr>
    <w:rPr>
      <w:rFonts w:cs="Mangal"/>
    </w:rPr>
  </w:style>
  <w:style w:type="paragraph" w:customStyle="1" w:styleId="Lneadedimensiones">
    <w:name w:val="Línea de dimensiones"/>
    <w:basedOn w:val="Predeterminado"/>
    <w:rPr>
      <w:rFonts w:cs="Mangal"/>
    </w:rPr>
  </w:style>
  <w:style w:type="paragraph" w:customStyle="1" w:styleId="BlankSlideLTGliederung1">
    <w:name w:val="Blank Slide~LT~Gliederung 1"/>
    <w:pPr>
      <w:suppressAutoHyphens/>
      <w:spacing w:before="283"/>
    </w:pPr>
    <w:rPr>
      <w:rFonts w:ascii="Mangal" w:eastAsia="Tahoma" w:hAnsi="Mangal" w:cs="Arial"/>
      <w:color w:val="000000"/>
      <w:kern w:val="1"/>
      <w:sz w:val="63"/>
      <w:szCs w:val="24"/>
      <w:lang w:val="es-MX" w:eastAsia="zh-CN" w:bidi="hi-IN"/>
    </w:rPr>
  </w:style>
  <w:style w:type="paragraph" w:customStyle="1" w:styleId="BlankSlideLTGliederung2">
    <w:name w:val="Blank Slide~LT~Gliederung 2"/>
    <w:basedOn w:val="BlankSlideLTGliederung1"/>
    <w:pPr>
      <w:spacing w:before="227"/>
    </w:pPr>
    <w:rPr>
      <w:rFonts w:cs="Mangal"/>
      <w:sz w:val="56"/>
    </w:rPr>
  </w:style>
  <w:style w:type="paragraph" w:customStyle="1" w:styleId="BlankSlideLTGliederung3">
    <w:name w:val="Blank Slide~LT~Gliederung 3"/>
    <w:basedOn w:val="BlankSlideLTGliederung2"/>
    <w:pPr>
      <w:spacing w:before="170"/>
    </w:pPr>
    <w:rPr>
      <w:sz w:val="48"/>
    </w:rPr>
  </w:style>
  <w:style w:type="paragraph" w:customStyle="1" w:styleId="BlankSlideLTGliederung4">
    <w:name w:val="Blank Slide~LT~Gliederung 4"/>
    <w:basedOn w:val="BlankSlideLTGliederung3"/>
    <w:pPr>
      <w:spacing w:before="113"/>
    </w:pPr>
    <w:rPr>
      <w:sz w:val="40"/>
    </w:rPr>
  </w:style>
  <w:style w:type="paragraph" w:customStyle="1" w:styleId="BlankSlideLTGliederung5">
    <w:name w:val="Blank Slide~LT~Gliederung 5"/>
    <w:basedOn w:val="BlankSlideLTGliederung4"/>
    <w:pPr>
      <w:spacing w:before="57"/>
    </w:pPr>
  </w:style>
  <w:style w:type="paragraph" w:customStyle="1" w:styleId="BlankSlideLTGliederung6">
    <w:name w:val="Blank Slide~LT~Gliederung 6"/>
    <w:basedOn w:val="BlankSlideLTGliederung5"/>
  </w:style>
  <w:style w:type="paragraph" w:customStyle="1" w:styleId="BlankSlideLTGliederung7">
    <w:name w:val="Blank Slide~LT~Gliederung 7"/>
    <w:basedOn w:val="BlankSlideLTGliederung6"/>
  </w:style>
  <w:style w:type="paragraph" w:customStyle="1" w:styleId="BlankSlideLTGliederung8">
    <w:name w:val="Blank Slide~LT~Gliederung 8"/>
    <w:basedOn w:val="BlankSlideLTGliederung7"/>
  </w:style>
  <w:style w:type="paragraph" w:customStyle="1" w:styleId="BlankSlideLTGliederung9">
    <w:name w:val="Blank Slide~LT~Gliederung 9"/>
    <w:basedOn w:val="BlankSlideLTGliederung8"/>
  </w:style>
  <w:style w:type="paragraph" w:customStyle="1" w:styleId="BlankSlideLTTitel">
    <w:name w:val="Blank Slide~LT~Titel"/>
    <w:pPr>
      <w:suppressAutoHyphens/>
      <w:jc w:val="center"/>
    </w:pPr>
    <w:rPr>
      <w:rFonts w:ascii="Mangal" w:eastAsia="Tahoma" w:hAnsi="Mangal" w:cs="Arial"/>
      <w:color w:val="000000"/>
      <w:kern w:val="1"/>
      <w:sz w:val="88"/>
      <w:szCs w:val="24"/>
      <w:lang w:val="es-MX" w:eastAsia="zh-CN" w:bidi="hi-IN"/>
    </w:rPr>
  </w:style>
  <w:style w:type="paragraph" w:customStyle="1" w:styleId="BlankSlideLTUntertitel">
    <w:name w:val="Blank Slide~LT~Untertitel"/>
    <w:pPr>
      <w:suppressAutoHyphens/>
      <w:jc w:val="center"/>
    </w:pPr>
    <w:rPr>
      <w:rFonts w:ascii="Mangal" w:eastAsia="Tahoma" w:hAnsi="Mangal" w:cs="Arial"/>
      <w:color w:val="000000"/>
      <w:kern w:val="1"/>
      <w:sz w:val="64"/>
      <w:szCs w:val="24"/>
      <w:lang w:val="es-MX" w:eastAsia="zh-CN" w:bidi="hi-IN"/>
    </w:rPr>
  </w:style>
  <w:style w:type="paragraph" w:customStyle="1" w:styleId="BlankSlideLTNotizen">
    <w:name w:val="Blank Slide~LT~Notizen"/>
    <w:pPr>
      <w:suppressAutoHyphens/>
      <w:ind w:left="340" w:hanging="340"/>
    </w:pPr>
    <w:rPr>
      <w:rFonts w:ascii="Mangal" w:eastAsia="Tahoma" w:hAnsi="Mangal" w:cs="Arial"/>
      <w:color w:val="000000"/>
      <w:kern w:val="1"/>
      <w:sz w:val="40"/>
      <w:szCs w:val="24"/>
      <w:lang w:val="es-MX" w:eastAsia="zh-CN" w:bidi="hi-IN"/>
    </w:rPr>
  </w:style>
  <w:style w:type="paragraph" w:customStyle="1" w:styleId="BlankSlideLTHintergrundobjekte">
    <w:name w:val="Blank Slide~LT~Hintergrundobjekte"/>
    <w:pPr>
      <w:suppressAutoHyphens/>
    </w:pPr>
    <w:rPr>
      <w:rFonts w:eastAsia="Tahoma" w:cs="Arial"/>
      <w:kern w:val="1"/>
      <w:sz w:val="24"/>
      <w:szCs w:val="24"/>
      <w:lang w:val="es-MX" w:eastAsia="zh-CN" w:bidi="hi-IN"/>
    </w:rPr>
  </w:style>
  <w:style w:type="paragraph" w:customStyle="1" w:styleId="BlankSlideLTHintergrund">
    <w:name w:val="Blank Slide~LT~Hintergrund"/>
    <w:pPr>
      <w:suppressAutoHyphens/>
    </w:pPr>
    <w:rPr>
      <w:rFonts w:eastAsia="Tahoma" w:cs="Arial"/>
      <w:kern w:val="1"/>
      <w:sz w:val="24"/>
      <w:szCs w:val="24"/>
      <w:lang w:val="es-MX" w:eastAsia="zh-CN" w:bidi="hi-IN"/>
    </w:rPr>
  </w:style>
  <w:style w:type="paragraph" w:customStyle="1" w:styleId="default">
    <w:name w:val="default"/>
    <w:pPr>
      <w:suppressAutoHyphens/>
      <w:spacing w:line="200" w:lineRule="atLeast"/>
    </w:pPr>
    <w:rPr>
      <w:rFonts w:ascii="Mangal" w:eastAsia="Tahoma" w:hAnsi="Mangal" w:cs="Arial"/>
      <w:color w:val="000000"/>
      <w:kern w:val="1"/>
      <w:sz w:val="36"/>
      <w:szCs w:val="24"/>
      <w:lang w:val="es-MX" w:eastAsia="zh-CN" w:bidi="hi-IN"/>
    </w:rPr>
  </w:style>
  <w:style w:type="paragraph" w:customStyle="1" w:styleId="gray1">
    <w:name w:val="gray1"/>
    <w:basedOn w:val="default"/>
    <w:rPr>
      <w:rFonts w:cs="Mangal"/>
    </w:rPr>
  </w:style>
  <w:style w:type="paragraph" w:customStyle="1" w:styleId="gray2">
    <w:name w:val="gray2"/>
    <w:basedOn w:val="default"/>
    <w:rPr>
      <w:rFonts w:cs="Mangal"/>
    </w:rPr>
  </w:style>
  <w:style w:type="paragraph" w:customStyle="1" w:styleId="gray3">
    <w:name w:val="gray3"/>
    <w:basedOn w:val="default"/>
    <w:rPr>
      <w:rFonts w:cs="Mangal"/>
    </w:rPr>
  </w:style>
  <w:style w:type="paragraph" w:customStyle="1" w:styleId="bw1">
    <w:name w:val="bw1"/>
    <w:basedOn w:val="default"/>
    <w:rPr>
      <w:rFonts w:cs="Mangal"/>
    </w:rPr>
  </w:style>
  <w:style w:type="paragraph" w:customStyle="1" w:styleId="bw2">
    <w:name w:val="bw2"/>
    <w:basedOn w:val="default"/>
    <w:rPr>
      <w:rFonts w:cs="Mangal"/>
    </w:rPr>
  </w:style>
  <w:style w:type="paragraph" w:customStyle="1" w:styleId="bw3">
    <w:name w:val="bw3"/>
    <w:basedOn w:val="default"/>
    <w:rPr>
      <w:rFonts w:cs="Mangal"/>
    </w:rPr>
  </w:style>
  <w:style w:type="paragraph" w:customStyle="1" w:styleId="orange1">
    <w:name w:val="orange1"/>
    <w:basedOn w:val="default"/>
    <w:rPr>
      <w:rFonts w:cs="Mangal"/>
    </w:rPr>
  </w:style>
  <w:style w:type="paragraph" w:customStyle="1" w:styleId="orange2">
    <w:name w:val="orange2"/>
    <w:basedOn w:val="default"/>
    <w:rPr>
      <w:rFonts w:cs="Mangal"/>
    </w:rPr>
  </w:style>
  <w:style w:type="paragraph" w:customStyle="1" w:styleId="orange3">
    <w:name w:val="orange3"/>
    <w:basedOn w:val="default"/>
    <w:rPr>
      <w:rFonts w:cs="Mangal"/>
    </w:rPr>
  </w:style>
  <w:style w:type="paragraph" w:customStyle="1" w:styleId="turquoise1">
    <w:name w:val="turquoise1"/>
    <w:basedOn w:val="default"/>
    <w:rPr>
      <w:rFonts w:cs="Mangal"/>
    </w:rPr>
  </w:style>
  <w:style w:type="paragraph" w:customStyle="1" w:styleId="turquoise2">
    <w:name w:val="turquoise2"/>
    <w:basedOn w:val="default"/>
    <w:rPr>
      <w:rFonts w:cs="Mangal"/>
    </w:rPr>
  </w:style>
  <w:style w:type="paragraph" w:customStyle="1" w:styleId="turquoise3">
    <w:name w:val="turquoise3"/>
    <w:basedOn w:val="default"/>
    <w:rPr>
      <w:rFonts w:cs="Mangal"/>
    </w:rPr>
  </w:style>
  <w:style w:type="paragraph" w:customStyle="1" w:styleId="blue1">
    <w:name w:val="blue1"/>
    <w:basedOn w:val="default"/>
    <w:rPr>
      <w:rFonts w:cs="Mangal"/>
    </w:rPr>
  </w:style>
  <w:style w:type="paragraph" w:customStyle="1" w:styleId="blue2">
    <w:name w:val="blue2"/>
    <w:basedOn w:val="default"/>
    <w:rPr>
      <w:rFonts w:cs="Mangal"/>
    </w:rPr>
  </w:style>
  <w:style w:type="paragraph" w:customStyle="1" w:styleId="blue3">
    <w:name w:val="blue3"/>
    <w:basedOn w:val="default"/>
    <w:rPr>
      <w:rFonts w:cs="Mangal"/>
    </w:rPr>
  </w:style>
  <w:style w:type="paragraph" w:customStyle="1" w:styleId="sun1">
    <w:name w:val="sun1"/>
    <w:basedOn w:val="default"/>
    <w:rPr>
      <w:rFonts w:cs="Mangal"/>
    </w:rPr>
  </w:style>
  <w:style w:type="paragraph" w:customStyle="1" w:styleId="sun2">
    <w:name w:val="sun2"/>
    <w:basedOn w:val="default"/>
    <w:rPr>
      <w:rFonts w:cs="Mangal"/>
    </w:rPr>
  </w:style>
  <w:style w:type="paragraph" w:customStyle="1" w:styleId="sun3">
    <w:name w:val="sun3"/>
    <w:basedOn w:val="default"/>
    <w:rPr>
      <w:rFonts w:cs="Mangal"/>
    </w:rPr>
  </w:style>
  <w:style w:type="paragraph" w:customStyle="1" w:styleId="earth1">
    <w:name w:val="earth1"/>
    <w:basedOn w:val="default"/>
    <w:rPr>
      <w:rFonts w:cs="Mangal"/>
    </w:rPr>
  </w:style>
  <w:style w:type="paragraph" w:customStyle="1" w:styleId="earth2">
    <w:name w:val="earth2"/>
    <w:basedOn w:val="default"/>
    <w:rPr>
      <w:rFonts w:cs="Mangal"/>
    </w:rPr>
  </w:style>
  <w:style w:type="paragraph" w:customStyle="1" w:styleId="earth3">
    <w:name w:val="earth3"/>
    <w:basedOn w:val="default"/>
    <w:rPr>
      <w:rFonts w:cs="Mangal"/>
    </w:rPr>
  </w:style>
  <w:style w:type="paragraph" w:customStyle="1" w:styleId="green1">
    <w:name w:val="green1"/>
    <w:basedOn w:val="default"/>
    <w:rPr>
      <w:rFonts w:cs="Mangal"/>
    </w:rPr>
  </w:style>
  <w:style w:type="paragraph" w:customStyle="1" w:styleId="green2">
    <w:name w:val="green2"/>
    <w:basedOn w:val="default"/>
    <w:rPr>
      <w:rFonts w:cs="Mangal"/>
    </w:rPr>
  </w:style>
  <w:style w:type="paragraph" w:customStyle="1" w:styleId="green3">
    <w:name w:val="green3"/>
    <w:basedOn w:val="default"/>
    <w:rPr>
      <w:rFonts w:cs="Mangal"/>
    </w:rPr>
  </w:style>
  <w:style w:type="paragraph" w:customStyle="1" w:styleId="seetang1">
    <w:name w:val="seetang1"/>
    <w:basedOn w:val="default"/>
    <w:rPr>
      <w:rFonts w:cs="Mangal"/>
    </w:rPr>
  </w:style>
  <w:style w:type="paragraph" w:customStyle="1" w:styleId="seetang2">
    <w:name w:val="seetang2"/>
    <w:basedOn w:val="default"/>
    <w:rPr>
      <w:rFonts w:cs="Mangal"/>
    </w:rPr>
  </w:style>
  <w:style w:type="paragraph" w:customStyle="1" w:styleId="seetang3">
    <w:name w:val="seetang3"/>
    <w:basedOn w:val="default"/>
    <w:rPr>
      <w:rFonts w:cs="Mangal"/>
    </w:rPr>
  </w:style>
  <w:style w:type="paragraph" w:customStyle="1" w:styleId="lightblue1">
    <w:name w:val="lightblue1"/>
    <w:basedOn w:val="default"/>
    <w:rPr>
      <w:rFonts w:cs="Mangal"/>
    </w:rPr>
  </w:style>
  <w:style w:type="paragraph" w:customStyle="1" w:styleId="lightblue2">
    <w:name w:val="lightblue2"/>
    <w:basedOn w:val="default"/>
    <w:rPr>
      <w:rFonts w:cs="Mangal"/>
    </w:rPr>
  </w:style>
  <w:style w:type="paragraph" w:customStyle="1" w:styleId="lightblue3">
    <w:name w:val="lightblue3"/>
    <w:basedOn w:val="default"/>
    <w:rPr>
      <w:rFonts w:cs="Mangal"/>
    </w:rPr>
  </w:style>
  <w:style w:type="paragraph" w:customStyle="1" w:styleId="yellow1">
    <w:name w:val="yellow1"/>
    <w:basedOn w:val="default"/>
    <w:rPr>
      <w:rFonts w:cs="Mangal"/>
    </w:rPr>
  </w:style>
  <w:style w:type="paragraph" w:customStyle="1" w:styleId="yellow2">
    <w:name w:val="yellow2"/>
    <w:basedOn w:val="default"/>
    <w:rPr>
      <w:rFonts w:cs="Mangal"/>
    </w:rPr>
  </w:style>
  <w:style w:type="paragraph" w:customStyle="1" w:styleId="yellow3">
    <w:name w:val="yellow3"/>
    <w:basedOn w:val="default"/>
    <w:rPr>
      <w:rFonts w:cs="Mangal"/>
    </w:rPr>
  </w:style>
  <w:style w:type="paragraph" w:customStyle="1" w:styleId="Objetosdefondo">
    <w:name w:val="Objetos de fondo"/>
    <w:pPr>
      <w:suppressAutoHyphens/>
    </w:pPr>
    <w:rPr>
      <w:rFonts w:eastAsia="Tahoma" w:cs="Arial"/>
      <w:kern w:val="1"/>
      <w:sz w:val="24"/>
      <w:szCs w:val="24"/>
      <w:lang w:val="es-MX" w:eastAsia="zh-CN" w:bidi="hi-IN"/>
    </w:rPr>
  </w:style>
  <w:style w:type="paragraph" w:customStyle="1" w:styleId="Fondo">
    <w:name w:val="Fondo"/>
    <w:pPr>
      <w:suppressAutoHyphens/>
    </w:pPr>
    <w:rPr>
      <w:rFonts w:eastAsia="Tahoma" w:cs="Arial"/>
      <w:kern w:val="1"/>
      <w:sz w:val="24"/>
      <w:szCs w:val="24"/>
      <w:lang w:val="es-MX" w:eastAsia="zh-CN" w:bidi="hi-IN"/>
    </w:rPr>
  </w:style>
  <w:style w:type="paragraph" w:customStyle="1" w:styleId="Notas">
    <w:name w:val="Notas"/>
    <w:pPr>
      <w:suppressAutoHyphens/>
      <w:ind w:left="340" w:hanging="340"/>
    </w:pPr>
    <w:rPr>
      <w:rFonts w:ascii="Mangal" w:eastAsia="Tahoma" w:hAnsi="Mangal" w:cs="Arial"/>
      <w:color w:val="000000"/>
      <w:kern w:val="1"/>
      <w:sz w:val="40"/>
      <w:szCs w:val="24"/>
      <w:lang w:val="es-MX" w:eastAsia="zh-CN" w:bidi="hi-IN"/>
    </w:rPr>
  </w:style>
  <w:style w:type="paragraph" w:customStyle="1" w:styleId="Esquema1">
    <w:name w:val="Esquema 1"/>
    <w:pPr>
      <w:suppressAutoHyphens/>
      <w:spacing w:before="283"/>
    </w:pPr>
    <w:rPr>
      <w:rFonts w:ascii="Mangal" w:eastAsia="Tahoma" w:hAnsi="Mangal" w:cs="Arial"/>
      <w:color w:val="000000"/>
      <w:kern w:val="1"/>
      <w:sz w:val="63"/>
      <w:szCs w:val="24"/>
      <w:lang w:val="es-MX" w:eastAsia="zh-CN" w:bidi="hi-IN"/>
    </w:rPr>
  </w:style>
  <w:style w:type="paragraph" w:customStyle="1" w:styleId="Esquema2">
    <w:name w:val="Esquema 2"/>
    <w:basedOn w:val="Esquema1"/>
    <w:pPr>
      <w:spacing w:before="227"/>
    </w:pPr>
    <w:rPr>
      <w:rFonts w:cs="Mangal"/>
      <w:sz w:val="56"/>
    </w:rPr>
  </w:style>
  <w:style w:type="paragraph" w:customStyle="1" w:styleId="Esquema3">
    <w:name w:val="Esquema 3"/>
    <w:basedOn w:val="Esquema2"/>
    <w:pPr>
      <w:spacing w:before="170"/>
    </w:pPr>
    <w:rPr>
      <w:sz w:val="48"/>
    </w:rPr>
  </w:style>
  <w:style w:type="paragraph" w:customStyle="1" w:styleId="Esquema4">
    <w:name w:val="Esquema 4"/>
    <w:basedOn w:val="Esquema3"/>
    <w:pPr>
      <w:spacing w:before="113"/>
    </w:pPr>
    <w:rPr>
      <w:sz w:val="40"/>
    </w:rPr>
  </w:style>
  <w:style w:type="paragraph" w:customStyle="1" w:styleId="Esquema5">
    <w:name w:val="Esquema 5"/>
    <w:basedOn w:val="Esquema4"/>
    <w:pPr>
      <w:spacing w:before="57"/>
    </w:pPr>
  </w:style>
  <w:style w:type="paragraph" w:customStyle="1" w:styleId="Esquema6">
    <w:name w:val="Esquema 6"/>
    <w:basedOn w:val="Esquema5"/>
  </w:style>
  <w:style w:type="paragraph" w:customStyle="1" w:styleId="Esquema7">
    <w:name w:val="Esquema 7"/>
    <w:basedOn w:val="Esquema6"/>
  </w:style>
  <w:style w:type="paragraph" w:customStyle="1" w:styleId="Esquema8">
    <w:name w:val="Esquema 8"/>
    <w:basedOn w:val="Esquema7"/>
  </w:style>
  <w:style w:type="paragraph" w:customStyle="1" w:styleId="Esquema9">
    <w:name w:val="Esquema 9"/>
    <w:basedOn w:val="Esquema8"/>
  </w:style>
  <w:style w:type="paragraph" w:customStyle="1" w:styleId="PredeterminadoLTGliederung1">
    <w:name w:val="Predeterminado~LT~Gliederung 1"/>
    <w:pPr>
      <w:suppressAutoHyphens/>
      <w:spacing w:before="283"/>
    </w:pPr>
    <w:rPr>
      <w:rFonts w:ascii="Mangal" w:eastAsia="Tahoma" w:hAnsi="Mangal" w:cs="Arial"/>
      <w:color w:val="000000"/>
      <w:kern w:val="1"/>
      <w:sz w:val="63"/>
      <w:szCs w:val="24"/>
      <w:lang w:val="es-MX" w:eastAsia="zh-CN" w:bidi="hi-IN"/>
    </w:rPr>
  </w:style>
  <w:style w:type="paragraph" w:customStyle="1" w:styleId="PredeterminadoLTGliederung2">
    <w:name w:val="Predeterminado~LT~Gliederung 2"/>
    <w:basedOn w:val="PredeterminadoLTGliederung1"/>
    <w:pPr>
      <w:spacing w:before="227"/>
    </w:pPr>
    <w:rPr>
      <w:rFonts w:cs="Mangal"/>
      <w:sz w:val="56"/>
    </w:rPr>
  </w:style>
  <w:style w:type="paragraph" w:customStyle="1" w:styleId="PredeterminadoLTGliederung3">
    <w:name w:val="Predeterminado~LT~Gliederung 3"/>
    <w:basedOn w:val="PredeterminadoLTGliederung2"/>
    <w:pPr>
      <w:spacing w:before="170"/>
    </w:pPr>
    <w:rPr>
      <w:sz w:val="48"/>
    </w:rPr>
  </w:style>
  <w:style w:type="paragraph" w:customStyle="1" w:styleId="PredeterminadoLTGliederung4">
    <w:name w:val="Predeterminado~LT~Gliederung 4"/>
    <w:basedOn w:val="PredeterminadoLTGliederung3"/>
    <w:pPr>
      <w:spacing w:before="113"/>
    </w:pPr>
    <w:rPr>
      <w:sz w:val="40"/>
    </w:rPr>
  </w:style>
  <w:style w:type="paragraph" w:customStyle="1" w:styleId="PredeterminadoLTGliederung5">
    <w:name w:val="Predeterminado~LT~Gliederung 5"/>
    <w:basedOn w:val="PredeterminadoLTGliederung4"/>
    <w:pPr>
      <w:spacing w:before="57"/>
    </w:pPr>
  </w:style>
  <w:style w:type="paragraph" w:customStyle="1" w:styleId="PredeterminadoLTGliederung6">
    <w:name w:val="Predeterminado~LT~Gliederung 6"/>
    <w:basedOn w:val="PredeterminadoLTGliederung5"/>
  </w:style>
  <w:style w:type="paragraph" w:customStyle="1" w:styleId="PredeterminadoLTGliederung7">
    <w:name w:val="Predeterminado~LT~Gliederung 7"/>
    <w:basedOn w:val="PredeterminadoLTGliederung6"/>
  </w:style>
  <w:style w:type="paragraph" w:customStyle="1" w:styleId="PredeterminadoLTGliederung8">
    <w:name w:val="Predeterminado~LT~Gliederung 8"/>
    <w:basedOn w:val="PredeterminadoLTGliederung7"/>
  </w:style>
  <w:style w:type="paragraph" w:customStyle="1" w:styleId="PredeterminadoLTGliederung9">
    <w:name w:val="Predeterminado~LT~Gliederung 9"/>
    <w:basedOn w:val="PredeterminadoLTGliederung8"/>
  </w:style>
  <w:style w:type="paragraph" w:customStyle="1" w:styleId="PredeterminadoLTTitel">
    <w:name w:val="Predeterminado~LT~Titel"/>
    <w:pPr>
      <w:suppressAutoHyphens/>
      <w:jc w:val="center"/>
    </w:pPr>
    <w:rPr>
      <w:rFonts w:ascii="Mangal" w:eastAsia="Tahoma" w:hAnsi="Mangal" w:cs="Arial"/>
      <w:color w:val="000000"/>
      <w:kern w:val="1"/>
      <w:sz w:val="88"/>
      <w:szCs w:val="24"/>
      <w:lang w:val="es-MX" w:eastAsia="zh-CN" w:bidi="hi-IN"/>
    </w:rPr>
  </w:style>
  <w:style w:type="paragraph" w:customStyle="1" w:styleId="PredeterminadoLTUntertitel">
    <w:name w:val="Predeterminado~LT~Untertitel"/>
    <w:pPr>
      <w:suppressAutoHyphens/>
      <w:jc w:val="center"/>
    </w:pPr>
    <w:rPr>
      <w:rFonts w:ascii="Mangal" w:eastAsia="Tahoma" w:hAnsi="Mangal" w:cs="Arial"/>
      <w:color w:val="000000"/>
      <w:kern w:val="1"/>
      <w:sz w:val="64"/>
      <w:szCs w:val="24"/>
      <w:lang w:val="es-MX" w:eastAsia="zh-CN" w:bidi="hi-IN"/>
    </w:rPr>
  </w:style>
  <w:style w:type="paragraph" w:customStyle="1" w:styleId="PredeterminadoLTNotizen">
    <w:name w:val="Predeterminado~LT~Notizen"/>
    <w:pPr>
      <w:suppressAutoHyphens/>
      <w:ind w:left="340" w:hanging="340"/>
    </w:pPr>
    <w:rPr>
      <w:rFonts w:ascii="Mangal" w:eastAsia="Tahoma" w:hAnsi="Mangal" w:cs="Arial"/>
      <w:color w:val="000000"/>
      <w:kern w:val="1"/>
      <w:sz w:val="40"/>
      <w:szCs w:val="24"/>
      <w:lang w:val="es-MX" w:eastAsia="zh-CN" w:bidi="hi-IN"/>
    </w:rPr>
  </w:style>
  <w:style w:type="paragraph" w:customStyle="1" w:styleId="PredeterminadoLTHintergrundobjekte">
    <w:name w:val="Predeterminado~LT~Hintergrundobjekte"/>
    <w:pPr>
      <w:suppressAutoHyphens/>
    </w:pPr>
    <w:rPr>
      <w:rFonts w:eastAsia="Tahoma" w:cs="Arial"/>
      <w:kern w:val="1"/>
      <w:sz w:val="24"/>
      <w:szCs w:val="24"/>
      <w:lang w:val="es-MX" w:eastAsia="zh-CN" w:bidi="hi-IN"/>
    </w:rPr>
  </w:style>
  <w:style w:type="paragraph" w:customStyle="1" w:styleId="PredeterminadoLTHintergrund">
    <w:name w:val="Predeterminado~LT~Hintergrund"/>
    <w:pPr>
      <w:suppressAutoHyphens/>
    </w:pPr>
    <w:rPr>
      <w:rFonts w:eastAsia="Tahoma" w:cs="Arial"/>
      <w:kern w:val="1"/>
      <w:sz w:val="24"/>
      <w:szCs w:val="24"/>
      <w:lang w:val="es-MX" w:eastAsia="zh-CN" w:bidi="hi-IN"/>
    </w:rPr>
  </w:style>
  <w:style w:type="paragraph" w:styleId="Prrafodelista">
    <w:name w:val="List Paragraph"/>
    <w:basedOn w:val="Normal"/>
    <w:uiPriority w:val="34"/>
    <w:qFormat/>
    <w:pPr>
      <w:ind w:left="720"/>
      <w:contextualSpacing/>
    </w:pPr>
    <w:rPr>
      <w:szCs w:val="24"/>
    </w:rPr>
  </w:style>
  <w:style w:type="paragraph" w:styleId="Ttulo">
    <w:name w:val="Title"/>
    <w:basedOn w:val="Encabezado4"/>
    <w:next w:val="Textoindependiente"/>
    <w:qFormat/>
  </w:style>
  <w:style w:type="paragraph" w:styleId="Textodeglobo">
    <w:name w:val="Balloon Text"/>
    <w:basedOn w:val="Normal"/>
    <w:link w:val="TextodegloboCar"/>
    <w:uiPriority w:val="99"/>
    <w:semiHidden/>
    <w:unhideWhenUsed/>
    <w:rsid w:val="00634B12"/>
    <w:rPr>
      <w:rFonts w:ascii="Tahoma" w:hAnsi="Tahoma"/>
      <w:sz w:val="16"/>
      <w:szCs w:val="16"/>
    </w:rPr>
  </w:style>
  <w:style w:type="character" w:customStyle="1" w:styleId="TextodegloboCar">
    <w:name w:val="Texto de globo Car"/>
    <w:link w:val="Textodeglobo"/>
    <w:uiPriority w:val="99"/>
    <w:semiHidden/>
    <w:rsid w:val="00634B12"/>
    <w:rPr>
      <w:rFonts w:ascii="Tahoma" w:hAnsi="Tahoma" w:cs="Tahoma"/>
      <w:color w:val="000000"/>
      <w:sz w:val="16"/>
      <w:szCs w:val="16"/>
      <w:lang w:val="es-ES" w:eastAsia="zh-CN"/>
    </w:rPr>
  </w:style>
  <w:style w:type="table" w:styleId="Tablaconcuadrcula">
    <w:name w:val="Table Grid"/>
    <w:basedOn w:val="Tablanormal"/>
    <w:uiPriority w:val="59"/>
    <w:rsid w:val="00286E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semiHidden/>
    <w:unhideWhenUsed/>
    <w:rsid w:val="00D56AD8"/>
    <w:rPr>
      <w:sz w:val="16"/>
      <w:szCs w:val="16"/>
    </w:rPr>
  </w:style>
  <w:style w:type="paragraph" w:styleId="Textocomentario">
    <w:name w:val="annotation text"/>
    <w:basedOn w:val="Normal"/>
    <w:link w:val="TextocomentarioCar"/>
    <w:uiPriority w:val="99"/>
    <w:semiHidden/>
    <w:unhideWhenUsed/>
    <w:rsid w:val="00D56AD8"/>
    <w:rPr>
      <w:sz w:val="20"/>
      <w:lang w:val="x-none"/>
    </w:rPr>
  </w:style>
  <w:style w:type="character" w:customStyle="1" w:styleId="TextocomentarioCar">
    <w:name w:val="Texto comentario Car"/>
    <w:link w:val="Textocomentario"/>
    <w:uiPriority w:val="99"/>
    <w:semiHidden/>
    <w:rsid w:val="00D56AD8"/>
    <w:rPr>
      <w:color w:val="000000"/>
      <w:lang w:eastAsia="zh-CN"/>
    </w:rPr>
  </w:style>
  <w:style w:type="paragraph" w:styleId="Asuntodelcomentario">
    <w:name w:val="annotation subject"/>
    <w:basedOn w:val="Textocomentario"/>
    <w:next w:val="Textocomentario"/>
    <w:link w:val="AsuntodelcomentarioCar"/>
    <w:uiPriority w:val="99"/>
    <w:semiHidden/>
    <w:unhideWhenUsed/>
    <w:rsid w:val="00D56AD8"/>
    <w:rPr>
      <w:b/>
      <w:bCs/>
    </w:rPr>
  </w:style>
  <w:style w:type="character" w:customStyle="1" w:styleId="AsuntodelcomentarioCar">
    <w:name w:val="Asunto del comentario Car"/>
    <w:link w:val="Asuntodelcomentario"/>
    <w:uiPriority w:val="99"/>
    <w:semiHidden/>
    <w:rsid w:val="00D56AD8"/>
    <w:rPr>
      <w:b/>
      <w:bCs/>
      <w:color w:val="000000"/>
      <w:lang w:eastAsia="zh-CN"/>
    </w:rPr>
  </w:style>
  <w:style w:type="paragraph" w:customStyle="1" w:styleId="elsevierstylesimplepara">
    <w:name w:val="elsevierstylesimplepara"/>
    <w:basedOn w:val="Normal"/>
    <w:rsid w:val="00EC150B"/>
    <w:pPr>
      <w:suppressAutoHyphens w:val="0"/>
      <w:spacing w:before="100" w:beforeAutospacing="1" w:after="100" w:afterAutospacing="1"/>
    </w:pPr>
    <w:rPr>
      <w:color w:val="auto"/>
      <w:szCs w:val="24"/>
      <w:lang w:val="en-US" w:eastAsia="en-US"/>
    </w:rPr>
  </w:style>
  <w:style w:type="paragraph" w:customStyle="1" w:styleId="Default0">
    <w:name w:val="Default"/>
    <w:rsid w:val="00D13446"/>
    <w:pPr>
      <w:autoSpaceDE w:val="0"/>
      <w:autoSpaceDN w:val="0"/>
      <w:adjustRightInd w:val="0"/>
    </w:pPr>
    <w:rPr>
      <w:rFonts w:ascii="Arial Narrow" w:hAnsi="Arial Narrow" w:cs="Arial Narrow"/>
      <w:color w:val="000000"/>
      <w:sz w:val="24"/>
      <w:szCs w:val="24"/>
      <w:lang w:val="es-PE" w:eastAsia="es-PE"/>
    </w:rPr>
  </w:style>
  <w:style w:type="character" w:customStyle="1" w:styleId="jlqj4b">
    <w:name w:val="jlqj4b"/>
    <w:basedOn w:val="Fuentedeprrafopredeter"/>
    <w:rsid w:val="00491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59073">
      <w:bodyDiv w:val="1"/>
      <w:marLeft w:val="0"/>
      <w:marRight w:val="0"/>
      <w:marTop w:val="0"/>
      <w:marBottom w:val="0"/>
      <w:divBdr>
        <w:top w:val="none" w:sz="0" w:space="0" w:color="auto"/>
        <w:left w:val="none" w:sz="0" w:space="0" w:color="auto"/>
        <w:bottom w:val="none" w:sz="0" w:space="0" w:color="auto"/>
        <w:right w:val="none" w:sz="0" w:space="0" w:color="auto"/>
      </w:divBdr>
    </w:div>
    <w:div w:id="758410078">
      <w:bodyDiv w:val="1"/>
      <w:marLeft w:val="0"/>
      <w:marRight w:val="0"/>
      <w:marTop w:val="0"/>
      <w:marBottom w:val="0"/>
      <w:divBdr>
        <w:top w:val="none" w:sz="0" w:space="0" w:color="auto"/>
        <w:left w:val="none" w:sz="0" w:space="0" w:color="auto"/>
        <w:bottom w:val="none" w:sz="0" w:space="0" w:color="auto"/>
        <w:right w:val="none" w:sz="0" w:space="0" w:color="auto"/>
      </w:divBdr>
    </w:div>
    <w:div w:id="1195730412">
      <w:bodyDiv w:val="1"/>
      <w:marLeft w:val="0"/>
      <w:marRight w:val="0"/>
      <w:marTop w:val="0"/>
      <w:marBottom w:val="0"/>
      <w:divBdr>
        <w:top w:val="none" w:sz="0" w:space="0" w:color="auto"/>
        <w:left w:val="none" w:sz="0" w:space="0" w:color="auto"/>
        <w:bottom w:val="none" w:sz="0" w:space="0" w:color="auto"/>
        <w:right w:val="none" w:sz="0" w:space="0" w:color="auto"/>
      </w:divBdr>
    </w:div>
    <w:div w:id="1377504511">
      <w:bodyDiv w:val="1"/>
      <w:marLeft w:val="0"/>
      <w:marRight w:val="0"/>
      <w:marTop w:val="0"/>
      <w:marBottom w:val="0"/>
      <w:divBdr>
        <w:top w:val="none" w:sz="0" w:space="0" w:color="auto"/>
        <w:left w:val="none" w:sz="0" w:space="0" w:color="auto"/>
        <w:bottom w:val="none" w:sz="0" w:space="0" w:color="auto"/>
        <w:right w:val="none" w:sz="0" w:space="0" w:color="auto"/>
      </w:divBdr>
    </w:div>
    <w:div w:id="1691567808">
      <w:bodyDiv w:val="1"/>
      <w:marLeft w:val="0"/>
      <w:marRight w:val="0"/>
      <w:marTop w:val="0"/>
      <w:marBottom w:val="0"/>
      <w:divBdr>
        <w:top w:val="none" w:sz="0" w:space="0" w:color="auto"/>
        <w:left w:val="none" w:sz="0" w:space="0" w:color="auto"/>
        <w:bottom w:val="none" w:sz="0" w:space="0" w:color="auto"/>
        <w:right w:val="none" w:sz="0" w:space="0" w:color="auto"/>
      </w:divBdr>
    </w:div>
    <w:div w:id="1797411197">
      <w:bodyDiv w:val="1"/>
      <w:marLeft w:val="0"/>
      <w:marRight w:val="0"/>
      <w:marTop w:val="0"/>
      <w:marBottom w:val="0"/>
      <w:divBdr>
        <w:top w:val="none" w:sz="0" w:space="0" w:color="auto"/>
        <w:left w:val="none" w:sz="0" w:space="0" w:color="auto"/>
        <w:bottom w:val="none" w:sz="0" w:space="0" w:color="auto"/>
        <w:right w:val="none" w:sz="0" w:space="0" w:color="auto"/>
      </w:divBdr>
    </w:div>
    <w:div w:id="1896773949">
      <w:bodyDiv w:val="1"/>
      <w:marLeft w:val="0"/>
      <w:marRight w:val="0"/>
      <w:marTop w:val="0"/>
      <w:marBottom w:val="0"/>
      <w:divBdr>
        <w:top w:val="none" w:sz="0" w:space="0" w:color="auto"/>
        <w:left w:val="none" w:sz="0" w:space="0" w:color="auto"/>
        <w:bottom w:val="none" w:sz="0" w:space="0" w:color="auto"/>
        <w:right w:val="none" w:sz="0" w:space="0" w:color="auto"/>
      </w:divBdr>
    </w:div>
    <w:div w:id="1940289811">
      <w:bodyDiv w:val="1"/>
      <w:marLeft w:val="0"/>
      <w:marRight w:val="0"/>
      <w:marTop w:val="0"/>
      <w:marBottom w:val="0"/>
      <w:divBdr>
        <w:top w:val="none" w:sz="0" w:space="0" w:color="auto"/>
        <w:left w:val="none" w:sz="0" w:space="0" w:color="auto"/>
        <w:bottom w:val="none" w:sz="0" w:space="0" w:color="auto"/>
        <w:right w:val="none" w:sz="0" w:space="0" w:color="auto"/>
      </w:divBdr>
    </w:div>
    <w:div w:id="205241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rcid.org/0000-0002-4287-5775" TargetMode="External"/><Relationship Id="rId18" Type="http://schemas.openxmlformats.org/officeDocument/2006/relationships/hyperlink" Target="https://www.ahajournals.org/doi/10.1161/01.STR.28.9.183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orcid.org/0000-0002-7205-6754" TargetMode="External"/><Relationship Id="rId17" Type="http://schemas.openxmlformats.org/officeDocument/2006/relationships/hyperlink" Target="http://www.inforadiologia.org/readcontents.php?file=pdf/371bc.pdf" TargetMode="External"/><Relationship Id="rId2" Type="http://schemas.openxmlformats.org/officeDocument/2006/relationships/numbering" Target="numbering.xml"/><Relationship Id="rId16" Type="http://schemas.openxmlformats.org/officeDocument/2006/relationships/hyperlink" Target="http://salud.msp.gob.cu/disponible-edcion-49-del-anuario-estadistico-de-salu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2-8129-3743"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ielo.sld.cu/scielo.php?script=sci_arttext&amp;pid=S1025-" TargetMode="External"/><Relationship Id="rId23" Type="http://schemas.openxmlformats.org/officeDocument/2006/relationships/fontTable" Target="fontTable.xml"/><Relationship Id="rId10" Type="http://schemas.openxmlformats.org/officeDocument/2006/relationships/hyperlink" Target="https://orcid.org/0000-0003-2228-2216" TargetMode="External"/><Relationship Id="rId19" Type="http://schemas.openxmlformats.org/officeDocument/2006/relationships/hyperlink" Target="http://revcocmed.sld.cu/index.php/cocmed/article/view/3588"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files.sld.cu/bmn/files/2017/12/factografico-desalud-diciembre-2017.pdf" TargetMode="External"/><Relationship Id="rId22"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6324C-1531-465B-939F-1079A40FD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5711</Words>
  <Characters>31414</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CONSEJO CIENTÍFICO</vt:lpstr>
    </vt:vector>
  </TitlesOfParts>
  <Company/>
  <LinksUpToDate>false</LinksUpToDate>
  <CharactersWithSpaces>37051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CIENTÍFICO</dc:title>
  <dc:creator>José Manuel Ráez</dc:creator>
  <cp:lastModifiedBy>Deylis Rosas Zamora</cp:lastModifiedBy>
  <cp:revision>2</cp:revision>
  <cp:lastPrinted>2018-05-25T20:11:00Z</cp:lastPrinted>
  <dcterms:created xsi:type="dcterms:W3CDTF">2022-01-14T13:58:00Z</dcterms:created>
  <dcterms:modified xsi:type="dcterms:W3CDTF">2022-01-14T13:58:00Z</dcterms:modified>
</cp:coreProperties>
</file>